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23-TA-495: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pārstāvi Eiropas Kiberdrošības kompetenču centra valdē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pārstāvi Eiropas Kiberdrošības kompetenču centra valdē"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 punktā veiktajā Eiropas Kiberdrošības kompetenču centra valdes kompetences ietvaros pieņemamo stratēģiskos lēmumu jomu uzskaitījumā: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 apakšpunktā norādīts "ECCC stratēģijas izstrādi, pieņemšanu un tās īstenošanas pārraudzību", </w:t>
            </w:r>
            <w:r w:rsidR="00000000" w:rsidRPr="00000000" w:rsidDel="00000000">
              <w:rPr>
                <w:u w:val="single"/>
                <w:rtl w:val="0"/>
              </w:rPr>
              <w:t xml:space="preserve">atbilstoši </w:t>
            </w:r>
            <w:r w:rsidR="00000000" w:rsidRPr="00000000" w:rsidDel="00000000">
              <w:rPr>
                <w:rtl w:val="0"/>
              </w:rPr>
              <w:t xml:space="preserve">Eiropas Parlamenta un Padomes 2021. gada 20. maija </w:t>
            </w:r>
            <w:r w:rsidR="00000000" w:rsidRPr="00000000" w:rsidDel="00000000">
              <w:rPr>
                <w:u w:val="single"/>
                <w:rtl w:val="0"/>
              </w:rPr>
              <w:t xml:space="preserve">regulas (ES) Nr. 2021/887</w:t>
            </w:r>
            <w:r w:rsidR="00000000" w:rsidRPr="00000000" w:rsidDel="00000000">
              <w:rPr>
                <w:rtl w:val="0"/>
              </w:rPr>
              <w:t xml:space="preserve">, ar ko izveido Eiropas Industriālo, tehnoloģisko un pētniecisko kiberdrošības kompetenču centru un Nacionālo koordinācijas centru tīklu (turpmāk – Regula 2021/887) </w:t>
            </w:r>
            <w:r w:rsidR="00000000" w:rsidRPr="00000000" w:rsidDel="00000000">
              <w:rPr>
                <w:u w:val="single"/>
                <w:rtl w:val="0"/>
              </w:rPr>
              <w:t xml:space="preserve">13. panta trešajam punktam, tiek pieņemts lēmums nevis attiecībā uz stratēģijas, bet programmas izstrādi</w:t>
            </w:r>
            <w:r w:rsidR="00000000" w:rsidRPr="00000000" w:rsidDel="00000000">
              <w:rPr>
                <w:rtl w:val="0"/>
              </w:rPr>
              <w:t xml:space="preserve">. Attiecīgi aicinām izvērtēt, vai informatīvā ziņojuma formulējums ir korekts.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 apakšpunktā norādīts "ECCC gada darba programmas pieņemšanu attiecībā uz Eiropas Savienības politiku instrumentu īstenošanu", </w:t>
            </w:r>
            <w:r w:rsidR="00000000" w:rsidRPr="00000000" w:rsidDel="00000000">
              <w:rPr>
                <w:u w:val="single"/>
                <w:rtl w:val="0"/>
              </w:rPr>
              <w:t xml:space="preserve">atbilstoši Regulas 2021/887 13. panta trešajam punktam tiek pieņemts lēmums nevis attiecībā uz politikas instrumentu īstenošanu, bet uz līdzekļu īstenošanu.</w:t>
            </w:r>
            <w:r w:rsidR="00000000" w:rsidRPr="00000000" w:rsidDel="00000000">
              <w:rPr>
                <w:rtl w:val="0"/>
              </w:rPr>
              <w:t xml:space="preserve"> Attiecīgi aicinām izvērtēt, vai informatīvā ziņojuma formulējums ir korekts.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 apakšpunktā nav ietverta no Regulas 2021/887 13. panta izrietošā konkrētās kompetences īstenošanas sasaiste ar citām tiesību normām, kā tas ir norādīts, piemēram, "f" apakšpunktā. Attiecīgi aicinām izvērtēt, vai informatīvā ziņojuma formulējumu nav nepieciešams papildināt.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 apakšpunktā kā kompetence norādīta tikai pamatnostādņu pieņemšana attiecībā uz Eiropas kiberdrošības kompetenču kopienas dalībnieku reģistrācijas procesu. </w:t>
            </w:r>
            <w:r w:rsidR="00000000" w:rsidRPr="00000000" w:rsidDel="00000000">
              <w:rPr>
                <w:u w:val="single"/>
                <w:rtl w:val="0"/>
              </w:rPr>
              <w:t xml:space="preserve">Atbilstoši Regulas 2021/887 13. pantam konkrētās pamatnostādnes paredzētas, lai novērtētu un reģistrētu vienības kā kopienas locekles. </w:t>
            </w:r>
            <w:r w:rsidR="00000000" w:rsidRPr="00000000" w:rsidDel="00000000">
              <w:rPr>
                <w:rtl w:val="0"/>
              </w:rPr>
              <w:t xml:space="preserve">Attiecīgi aicinām izvērtēt, vai informatīvā ziņojuma formulējumu nav nepieciešams papildināt.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 apakšpunktā nav ietverta no Regulas 2021/887 13. panta izrietošā konkrētās kompetences īstenošanas sasaiste ar citām tiesību normām, kā tas ir norādīts, piemēram, "f" apakšpunktā. Attiecīgi aicinām izvērtēt, vai informatīvā ziņojuma formulējumu nav nepieciešams papildināt.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informatīvā ziņojuma 2. punktā veikts apjomīgs Regulas 2021/887 13. pantā noteikto kompetenču atspoguļojums, lūdzam pārskatīt, vai nav nepieciešams papildināt konkrēto uzskaitījumu, piemēram, arī ar </w:t>
            </w:r>
            <w:r w:rsidR="00000000" w:rsidRPr="00000000" w:rsidDel="00000000">
              <w:rPr>
                <w:i w:val="1"/>
                <w:rtl w:val="0"/>
              </w:rPr>
              <w:t xml:space="preserve">"tādas krāpšanas apkarošanas un korupcijas apkarošanas stratēģijas pieņemšanu, kas ir samērīga ar krāpšanas un korupcijas riskiem, kā arī visaptverošu pasākumu pieņemšanu saskaņā ar piemērojamiem Savienības tiesību aktiem, lai aizsargātu personas, kas ziņo par Savienības tiesību aktu pārkāpumiem, ņemot vērā īstenojamo pasākumu izmaksu un ieguvumu analīzi;" </w:t>
            </w:r>
            <w:r w:rsidR="00000000" w:rsidRPr="00000000" w:rsidDel="00000000">
              <w:rPr>
                <w:rtl w:val="0"/>
              </w:rPr>
              <w:t xml:space="preserve">vai sniegt papildu skaidrojumu, kāpēc informatīvajā ziņojumā uzskaitītas konkrētās kompetences.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pārstāvi Eiropas Kiberdrošības kompetenču centra valdē"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informatīvo ziņojumu atbilstoši juridiskās tehnikas prasībām, ievērojot, ka saīsinājumus piesaka pirmajā vietā juridiskajā tekstā, kur lietots attiecīgais saīsināmais jēdziens vai termins. Tāpat pieteiktie saīsinājumi konsekventi lietojami tālāk dokumenta tekstā. Minētais attiecas tostarp uz terminu "Eiropas Savienība" un tā korekti nepieteiktajiem saīsinājumiem "ES", terminu "Eiropas Kiberdrošības kompetenču centrs" tā saīsinājumu "ECCC" kā arī nepieteikto apzīmējumu "Kompetenču centrs".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pārstāvi Eiropas Kiberdrošības kompetenču centra valdē"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juridiskajai tehnikai lūdzam norādīt korektus normatīvo aktu nosaukumus, piemēram, nevis "ECCC 2021.-2027. gada plānošanas perioda grantu vadības likums", bet "Eiropas Kiberdrošības kompetenču centra 2021.—2027. gada plānošanas perioda grantu vadības likums". Tāpat iesakām nelietot saīsinājumu arī Eiropas Savienības programmas “Digitālā Eiropa” kiberdrošības 2021.-2022. gada darba programmas uzsaukuma “NCC tīkla izvēršana dalībvalstīs” nosaukumā.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Noteikt, ka Vides aizsardzības un reģionālās aizsardzības ministrija un Izglītības un zinātnes ministrija sniedz atbalstu Aizsardzības ministrijai savas kompetences jautājumos.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informatīvajā ziņojumā norādīta ne tikai Aizsardzības ministrijas, Vides aizsardzības un reģionālās aizsardzības ministrijas un Izglītības un zinātnes ministrijas, bet arī Centrālās finanšu un līgumu un aģentūras iesaiste Latvijas Nacionālos koordinācijas centra funkciju nodrošināšanā, tāpat arī Eiropas Kiberdrošības kompetenču centra 2021.—2027. gada plānošanas perioda grantu vadības likumā noteiktas Centrālās finanšu un līgumu un aģentūras kompetences. Attiecīgi lūdzam izvērtēt informatīvā ziņojuma 3. punktā piedāvāto ierosinājumu Nr.2, kur minēta tikai Vides aizsardzības un reģionālās aizsardzības ministrijas un Izglītības un zinātnes ministrijas iesaiste atbalsta funkciju sniegšanai Aizsardzības ministrijai. Nepieciešamības gadījumā veicot nepieciešamos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23-TA-495</w:t>
    </w:r>
    <w:r>
      <w:br/>
    </w:r>
    <w:r w:rsidR="00000000" w:rsidRPr="00000000" w:rsidDel="00000000">
      <w:rPr>
        <w:rtl w:val="0"/>
      </w:rPr>
      <w:t xml:space="preserve">Izdrukāts 13.03.2023. 13.02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23-TA-495</w:t>
    </w:r>
    <w:r>
      <w:br/>
    </w:r>
    <w:r w:rsidR="00000000" w:rsidRPr="00000000" w:rsidDel="00000000">
      <w:rPr>
        <w:rtl w:val="0"/>
      </w:rPr>
      <w:t xml:space="preserve">Izdrukāts 13.03.2023. 13.02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Atzinumi_23-TA-495.docx</dc:title>
</cp:coreProperties>
</file>

<file path=docProps/custom.xml><?xml version="1.0" encoding="utf-8"?>
<Properties xmlns="http://schemas.openxmlformats.org/officeDocument/2006/custom-properties" xmlns:vt="http://schemas.openxmlformats.org/officeDocument/2006/docPropsVTypes"/>
</file>