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 marta noteikumos Nr. 131 "Rūpniecisko avāriju riska novērtēšanas kārtība un riska samazināšanas pasākumi"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2024. gada 1. martā.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attiecībā uz tiesību akta projekta "Grozījumi Ministru kabineta 2016. gada 1. marta noteikumos Nr. 131 "Rūpniecisko avāriju riska novērtēšanas kārtība un riska samazināšanas pasākumi"" (turpmāk - projekts) spēkā stāšanos, proti, projekta sākotnējās ietekmes (ex-ante) novērtējuma ziņojuma (turpmāk - anotācija) 1.2. sadaļā "Spēkā stāšanās termiņš" (rakstīts, ka projekts stājas spēkā 2024.gada 1.martā) un anotācijas 1.3. sadaļā "Risinājuma apraksts" pēdējā rindkopā (paredzēts, ka projekts stājas spēkā 2024.gada 1.aprīlī) un, ja nepieciešams, arī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skaidrots: "[..] </w:t>
            </w:r>
            <w:r w:rsidR="00000000" w:rsidRPr="00000000" w:rsidDel="00000000">
              <w:rPr>
                <w:i w:val="1"/>
                <w:rtl w:val="0"/>
              </w:rPr>
              <w:t xml:space="preserve">Lai, Noteikumu grozījumiem stājoties spēkā, tie neskartu jau ieplānotas un procesā esošas publiskās apspriešanas sanāksmes, tiek noteikts vismaz vienu mēnesi ilgs pārejas periods</w:t>
            </w:r>
            <w:r w:rsidR="00000000" w:rsidRPr="00000000" w:rsidDel="00000000">
              <w:rPr>
                <w:rtl w:val="0"/>
              </w:rPr>
              <w:t xml:space="preserve"> [..]", taču šāds regulējums projektā nav iekļauts. Lūdzam attiecīgi precizēt projektu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1.2. sadaļu "Pamatojums" ar informāciju, kāpēc tieši minētais datums ir izvēlēts, kā projekta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Atbildīgā persona nodrošina publisko apspriešanu hibrīdformas sanāksmes (sanāksmes, kur daļa tās dalībnieku atrodas klātienē (parasti sanāksmju telpā), bet otra ir pieslēgušies attālināti) veidā pirms drošības pārskata vai rūpniecisko avāriju novēršanas programmas iesniegšanas Vides pārraudzības valsts birojā,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 redakcijā bija plānots papildināt esošo regulējumu ar iespēju nodrošināt publisko apspriešanu arī attālināti. Pašlaik projekts paredz publisko apspriešanu nodrošināt tikai hibrīdformas sanāksmes veidā. Aicinām izvērtēt projektā atstāt regulējumu attiecībā uz klātienes publisko apspriešanu, vienlaikus to papildināt ar regulējumu attiecībā uz publiskās apspriešanas nodrošināšanu arī neklātienes formā (attālināti) un hibrīdformas sanāksmes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23-TA-2072</w:t>
    </w:r>
    <w:r>
      <w:br/>
    </w:r>
    <w:r w:rsidR="00000000" w:rsidRPr="00000000" w:rsidDel="00000000">
      <w:rPr>
        <w:rtl w:val="0"/>
      </w:rPr>
      <w:t xml:space="preserve">Izdrukāts 20.12.2023. 21.46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23-TA-2072</w:t>
    </w:r>
    <w:r>
      <w:br/>
    </w:r>
    <w:r w:rsidR="00000000" w:rsidRPr="00000000" w:rsidDel="00000000">
      <w:rPr>
        <w:rtl w:val="0"/>
      </w:rPr>
      <w:t xml:space="preserve">Izdrukāts 20.12.2023. 21.46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Atzinumi_23-TA-2072.docx</dc:title>
</cp:coreProperties>
</file>

<file path=docProps/custom.xml><?xml version="1.0" encoding="utf-8"?>
<Properties xmlns="http://schemas.openxmlformats.org/officeDocument/2006/custom-properties" xmlns:vt="http://schemas.openxmlformats.org/officeDocument/2006/docPropsVTypes"/>
</file>