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"Biofarmaceitisko zāļu ražotāju asociācija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BRAL kopumā atbalsta Informatīvā ziņojuma tālāku virzību, vienlaikus izsakot sekojošus priekšlikumus: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Informatīvā ziņojuma 8.priekšlikums:</w:t>
            </w:r>
            <w:r w:rsidR="00000000" w:rsidRPr="00000000" w:rsidDel="00000000">
              <w:rPr>
                <w:rtl w:val="0"/>
              </w:rPr>
              <w:t xml:space="preserve"> </w:t>
            </w:r>
            <w:r w:rsidR="00000000" w:rsidRPr="00000000" w:rsidDel="00000000">
              <w:rPr>
                <w:i w:val="1"/>
                <w:rtl w:val="0"/>
              </w:rPr>
              <w:t xml:space="preserve">Līdz 2024.gada 1.jūlijam Veselības ministrijai izvērtēt iespēju ieviest zāļu lieltirgotavu dalījumu pilna un nepilna sortimenta lieltirgotavās, nosakot pienākumu zāļu ražotājam noslēgt līgumu ar visām pilna sortimenta zāļu lieltirgotavām par zāļu piegādēm un krājumu veidošanu, nepieciešamības gadījumā izstrādājot normatīvā akta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BRAL viedoklis</w:t>
            </w:r>
            <w:r w:rsidR="00000000" w:rsidRPr="00000000" w:rsidDel="00000000">
              <w:rPr>
                <w:rtl w:val="0"/>
              </w:rPr>
              <w:t xml:space="preserve">: Šāds regulējuma izstrādes priekšlikums nav atbalstāms. Mūsu ieskatā nav pamatoti noteikt obligātu pienākumu ražotājiem slēgt līgumus un sadarboties ar jebkuru komersantu. Pirms šāda priekšlikuma ierosināšanas būtu nepieciešams to izvērtēt no konkurences viedokļa;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Informatīvā ziņojuma 3.priekšlikums:</w:t>
            </w:r>
            <w:r w:rsidR="00000000" w:rsidRPr="00000000" w:rsidDel="00000000">
              <w:rPr>
                <w:rtl w:val="0"/>
              </w:rPr>
              <w:t xml:space="preserve"> </w:t>
            </w:r>
            <w:r w:rsidR="00000000" w:rsidRPr="00000000" w:rsidDel="00000000">
              <w:rPr>
                <w:i w:val="1"/>
                <w:rtl w:val="0"/>
              </w:rPr>
              <w:t xml:space="preserve">Līdz 2024.gada 1.aprīlim Veselības ministrijai izvērtēt atlaižu piemērošanas recepšu zālēm aizliegumu un nosacījumu, ka recepšu zāļu cena visās aptiekās ir vienāda un nepieciešamības gadījumā izstrādāt normatīvo aktu projektus.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BRAL viedoklis: </w:t>
            </w:r>
            <w:r w:rsidR="00000000" w:rsidRPr="00000000" w:rsidDel="00000000">
              <w:rPr>
                <w:rtl w:val="0"/>
              </w:rPr>
              <w:t xml:space="preserve">Vēršam uzmanību, ka ieviešot šādu normu, recepšu zālēm, kuras netiek kompensētas, ražotājiem tiek ierobežota iespēja sniegt brīvprātīgu atbalstu pacientiem (un pacientiem saņemt) zāļu izmaksu samazināšanai, īpaši izmaksu ietilpīgu terapiju gadījumā. Situācijā, kad valsts nenodrošina zāļu kompensāciju, ir jārada mehānisms, kas pieļauj iespēju ražotājiem sniegt atbalstu pacientiem tiem nepieciešamo recepšu medikamentu iegādei vai vismaz daļējai izdevumu segšanai;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Informatīvā ziņojuma 1.3.priekšlikums:</w:t>
            </w:r>
            <w:r w:rsidR="00000000" w:rsidRPr="00000000" w:rsidDel="00000000">
              <w:rPr>
                <w:rtl w:val="0"/>
              </w:rPr>
              <w:t xml:space="preserve"> </w:t>
            </w:r>
            <w:r w:rsidR="00000000" w:rsidRPr="00000000" w:rsidDel="00000000">
              <w:rPr>
                <w:i w:val="1"/>
                <w:rtl w:val="0"/>
              </w:rPr>
              <w:t xml:space="preserve">Līdz 2024.gada 1.jūlijam Veselības ministrijai izstrādāt nepieciešamo normatīvo aktu projektus, nosakot, ka Latvijas zāļu reģistrā iekļauto recepšu zāļu cena nepārsniedz šo zāļu ražotāja realizācijas cenu vai vairumtirdzniecības cenu Igaunijā un Lietuvā.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BRAL viedoklis: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mazinātu valsts budžeta izdevumus, kompensācijas sistēmas ietvaros virknei zāļu ir piemērotas konfidenciālas atlaides vai ir noslēgti līgumi par finansiālu līdzdalību kompensācijas nodrošināšanā, ievērojot konfidencialitātes principu. Šis ir būtisks ieguvums pacientiem un valstij.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vēlamies vērst uzmanību uz to, ka priekšlikums ieviest cenu deklarēšanu vai pārbaudi visiem recepšu medikamentiem, lai ražotāja vai vairumtirgotāja cenas nebūtu augstākas kā Igaunijā un Lietuvā, radītu nozīmīgu administratīvo slogu ražotājiem un NVD, kam jau šobrīd ir kapacitātes problēmas.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Krūmiņa (BRAL)</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27.12.2023. 15.45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27.12.2023. 15.45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Atzinumi_23-TA-3101.docx</dc:title>
</cp:coreProperties>
</file>

<file path=docProps/custom.xml><?xml version="1.0" encoding="utf-8"?>
<Properties xmlns="http://schemas.openxmlformats.org/officeDocument/2006/custom-properties" xmlns:vt="http://schemas.openxmlformats.org/officeDocument/2006/docPropsVTypes"/>
</file>