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Ķemeru nacionālā parka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valsts atbalstu lauksaimniecībai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atrodama sadaļa un attiecīgi paredzētais atbalsts ar maksājumu saņemšanas nosacījumiem par </w:t>
            </w:r>
            <w:r w:rsidR="00000000" w:rsidRPr="00000000" w:rsidDel="00000000">
              <w:rPr>
                <w:b w:val="1"/>
                <w:rtl w:val="0"/>
              </w:rPr>
              <w:t xml:space="preserve">preventīviem pasākumiem</w:t>
            </w:r>
            <w:r w:rsidR="00000000" w:rsidRPr="00000000" w:rsidDel="00000000">
              <w:rPr>
                <w:rtl w:val="0"/>
              </w:rPr>
              <w:t xml:space="preserve">, kas būtu veicami lauksaimniekam sava ganāmpulka (vai cita objekta) pasargāšanai no  savvaļas dzīvnieku postījumiem, jo īpaši, ja tas attiecas uz Eiropas nozīmes īpaši aizsargājamo sugu dzīvnieku postījumiem. Kā rāda citu dalībvalstu prakse, tad šāda nepiciešamība, kā arī kompensācijas ir saprātīgi finansēt no fondiem, kas paredzēti valsts atbalstam lauksaimniecībai. Lūdzu šādu sadaļu iestrādāt!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Liepa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30.01.2023.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22-TA-3674</w:t>
    </w:r>
    <w:r>
      <w:br/>
    </w:r>
    <w:r w:rsidR="00000000" w:rsidRPr="00000000" w:rsidDel="00000000">
      <w:rPr>
        <w:rtl w:val="0"/>
      </w:rPr>
      <w:t xml:space="preserve">Izdrukāts 30.01.2023.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Atzinumi_22-TA-3674.docx</dc:title>
</cp:coreProperties>
</file>

<file path=docProps/custom.xml><?xml version="1.0" encoding="utf-8"?>
<Properties xmlns="http://schemas.openxmlformats.org/officeDocument/2006/custom-properties" xmlns:vt="http://schemas.openxmlformats.org/officeDocument/2006/docPropsVTypes"/>
</file>