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policiju"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notvertu, nosēdinātu vai iznīcinātu tālvadības vai autonomas vadības ierīci, nodarot tai bojājumus, ja tā tiek izmantota, pārkāpjot normatīvo aktu prasības, vai arī ir pamats uzskatīt, ka tā tiek izmantota noziedzīga nodarījuma izdarīšanā.”;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tiesību normas -"pārkāpjot normatīvo aktu prasības"  tvērums ir pārāk plašs un neskaidrs. Nepieciešams uzskaitīt konkrētus gadījumus, kad tiek notverta, nosēdināta vai iznīcināta tālvadības vai autonomas vadības ierīce, nodarot tai bojājumus. Konkrēts gadījumu uzskaitījums ir nepieciešams, lai tiesību normas piemērotājam un tiesību subjektam būtu skaidri zināmi un saprotami tiesiskie pienākumi un tiesības. Piedāvājam vārdus "pārkāpjot normatīvo aktu prasības" aizstāt ar vārdiem "ja apdraudēta sabiedriskā kārtība un valsts drošība vai tās intereses", vai arī tiesību normā skaidri nodalīt gadījumus, kad tālvadības vadības ierīce tiek notverta un nosēdināta, un gadījumus, kad minētā ierīce tiek iznīcināta.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w:t>
            </w:r>
            <w:r w:rsidR="00000000" w:rsidRPr="00000000" w:rsidDel="00000000">
              <w:rPr>
                <w:vertAlign w:val="superscript"/>
                <w:rtl w:val="0"/>
              </w:rPr>
              <w:t xml:space="preserve">1</w:t>
            </w:r>
            <w:r w:rsidR="00000000" w:rsidRPr="00000000" w:rsidDel="00000000">
              <w:rPr>
                <w:rtl w:val="0"/>
              </w:rPr>
              <w:t xml:space="preserve">) notvertu, nosēdinātu vai iznīcinātu tālvadības vai autonomas vadības ierīci, nodarot tai bojājumus, ja tā tiek izmantota, pārkāpjot normatīvo aktu prasības, vai arī ir pamats uzskatīt, ka tā tiek izmantota noziedzīga nodarījuma izdarīšanā;”;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tiesību normas -"pārkāpjot normatīvo aktu prasības"  tvērums ir pārāk plašs un neskaidrs. Nepieciešams uzskaitīt konkrētus gadījumus, kad tiek notverta, nosēdināta vai iznīcināta tālvadības vai autonomas vadības ierīce, nodarot tai bojājumus. Konkrēts gadījumu uzskaitījums ir nepieciešams, lai tiesību normas piemērotājam un tiesību subjektam būtu skaidri zināmi un saprotami tiesiskie pienākumi un tiesības. Piedāvājam vārdus "pārkāpjot normatīvo aktu prasības" aizstāt ar vārdiem "ja apdraudēta sabiedriskā kārtība un valsts drošība vai tās intereses", vai arī tiesību normā skaidri nodalīt gadījumus, kad tālvadības vadības ierīce tiek notverta un nosēdināta, un gadījumus, kad minētā ierīce tiek iznīcināta.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23-TA-1189</w:t>
    </w:r>
    <w:r>
      <w:br/>
    </w:r>
    <w:r w:rsidR="00000000" w:rsidRPr="00000000" w:rsidDel="00000000">
      <w:rPr>
        <w:rtl w:val="0"/>
      </w:rPr>
      <w:t xml:space="preserve">Izdrukāts 06.11.2024.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23-TA-1189</w:t>
    </w:r>
    <w:r>
      <w:br/>
    </w:r>
    <w:r w:rsidR="00000000" w:rsidRPr="00000000" w:rsidDel="00000000">
      <w:rPr>
        <w:rtl w:val="0"/>
      </w:rPr>
      <w:t xml:space="preserve">Izdrukāts 06.11.2024.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Atzinumi_23-TA-1189.docx</dc:title>
</cp:coreProperties>
</file>

<file path=docProps/custom.xml><?xml version="1.0" encoding="utf-8"?>
<Properties xmlns="http://schemas.openxmlformats.org/officeDocument/2006/custom-properties" xmlns:vt="http://schemas.openxmlformats.org/officeDocument/2006/docPropsVTypes"/>
</file>