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ministrijas pieņemto lēmumu par personas iesaukšanu valsts aizsardzības militārajā dienestā iesaucamais var apstrīdēt kontroles komisijā, iesniedzot attiecīgu iesniegumu kontroles komisijai. Iesniegumā iesaucamais sniedz detalizētu informāciju par saviem reliģiskajiem, filozofiskajiem uzskatiem, kas liedz viņam pildīt valsts aizsardzības militāro dienestu. Kontroles komisija iesniegumu izskata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punkta pirmajā teikumā ir regulēta Aizsardzības ministrijas pieņemto lēmumu apstrīdēšana. Šā punkta otrais teikums noteic iesaucamā pienākumu apstrīdēšanas iesniegumā sniegt detalizētu informāciju par saviem reliģiskajiem vai filozofiskajiem uzskatiem, kas nav savienojami ar militāra rakstura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aizsardzības dienesta likuma normām Kontroles komisijai pēc būtības būs divas funkcijas – tā darbosies kā augstāka iestāde Administratīvā procesa likuma izpratnē, kurā persona varēs apstrīdēt Aizsardzības ministrijas pieņemtos lēmumus, un kā institūcija, kas izskata personu pieteikumus alternatīvā dienesta pildīšanai. Saskaņā ar Valsts aizsardzības dienesta likuma 3. panta otro daļu un 7. panta otro daļu iesaucamais ir tiesīgs iesniegt Aizsardzības ministrijai pieteikumu alternatīvā dienesta pildīšanai, ja viņš nevar pildīt militāra rakstura dienestu savu domu, apziņas vai reliģiskās pārliecības dēļ. Tādējādi nav šaubu, ka pieteikumā alternatīvā dienesta pildīšanai personai būtu jāsniedz informācija par savu pārliecību, kas nav savienojama ar militāra rakstura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personas tiesības apstrīdēt Aizsardzības ministrijas lēmumu saskaņā ar valsts aizsardzības dienesta likuma 10. panta pirmo daļu attiecas uz visiem likuma 7. panta pirmajā daļā minētajiem Aizsardzības ministrijas lēmumiem (administratīvajiem aktiem). Persona ir tiesīga apstrīdēt Aizsardzības ministrijas lēmumu (administratīvo aktu) tad, ja viņa uzskata to par prettiesisku. Apstākļi, kuru dēļ persona var uzskatīt Aizsardzības ministrijas lēmumu (administratīvo aktu) par prettiesisku, var nebūt saistīti ar personas domu, apziņas vai reliģiskās pārliecības jautājumiem. Tādējādi nav objektīva pamata prasīt, lai persona jebkurā apstrīdēšanas iesniegumā obligāti norāda, vai tās reliģiskā vai filozofiskā pārliecība ir savienojama ar militāra rakstura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tiesībsargs aicina svītrot no šā noteikumu projekta punkta prasību apstrīdēšanas iesniegumā sniegt informāciju par to, vai personas reliģiskā vai filozofiskā pārliecība ir savienojama ar militāra rakstura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sagatavojusi divus Ministru kabineta noteikumu projektus, kas attiecas uz Kontroles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Nr. 23-TA-899 „Valsts aizsardzības dienesta iesaukšanas kontroles komisijas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Nr. 23-TA-900 „ Kārtība, kādā valsts aizsardzības dienesta iesaukšanas kontroles komisija kontrolē un pārskata Aizsardzības ministrijas pieņemtos lēmumus, izskata personu sūdzības par šiem lēmumiem, kā arī pieņem lēmumus par iesaukšanu valsts aizsardzības civilajā dienestā”, par kuru tiek sniegts šis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Nr. 23-TA-899 norādīts, ka tas sagatavots saskaņā ar Valsts aizsardzības dienesta likuma 5. panta pirmo daļu, kas pilnvaro Ministru kabinetu izveidot Kontroles komisiju. Savukārt Noteikumu projektā Nr. 23-TA-900 norādīts, ka tas sagatavots saskaņā ar Valsts aizsardzības dienesta likuma 5. panta trešo daļu, kas pilnvaro Ministru kabinetu noteikt kārtību, kādā Kontroles komisija kontrolē un pārskata Aizsardzības ministrijas pieņemtos lēmumus, izskata personu sūdzības par šiem lēmumiem, kā arī pieņem lēmumus par iesaukšanu alternatīvajā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noteikumu projekts Nr. 23-TA-899, tas ir, Kontroles komisijas nolikuma projekts, pēc būtības regulē ne vien komisijas izveidi un sastāvu, bet arī tās darbības procesuālo kārtību (komisijas kompetencē ietilpstošo jautājumu izskatīšanas, kā arī komisijas lēmumu pieņemšanas un paziņošanas kārtību). Savukārt noteikumu projektā, par kuru tiek sniegts šis atzinums, ir tikai astoņi punkti. Viens no šiem astoņiem punktiem vispārīgi nosaka šo noteikumu mērķi, bet trīs punkti dublē Valsts aizsardzības dienesta likumā un noteikumu projektā Nr. 23-TA-899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tiesībsargs aicina apsvērt visa Kontroles komisijas izveidošanas un darbības regulējuma iekļaušanu vienā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Lēmuma pieņemšanai kontroles komisija var pieprasīt informāciju no Valsts aizsardzības dienesta likuma 6. panta otrajā daļā minētajiem reģistriem, informācijas sistēmām un datu bāzēm, kā arī no citas institūcijas vai personas, tai skaitā no iesaucamā.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projekta punkts dublē noteikumu projekta Nr. 23-TA-899 3.5. apakšpunktā ietverto tiesisko regulējumu. Tādēļ nav skaidrs, kādēļ šis punkts ir nepieciešams. Tiesībsargs aicina izvērtēt šā noteikumu projekta punkta nepieciešamību. Ja šis punkts tomēr tiek saglabāts noteikumu projektā, tiesībsargs aicina ņemt vērā viņa atzinumā par noteikumu projektu Nr. 23-TA-899 norādīto komentāru, kas attiecas uz  noteikumu projekta 3.5.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Kontroles komisija, pieņemot lēmumu par iesaucamā pieteikumu, ir tiesīga: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projekta punkts pēc būtības dublē noteikumu projekta Nr. 23-TA-899 3. punktā ietverto tiesisko regulējumu. Tādēļ nav skaidrs, kādēļ šis punkts ir nepieciešams. Turklāt, kā jau iepriekš minēts, Kontroles komisijai ir divas atšķirīgas funkcijas. Taču šā noteikumu projekta punkta izstrādes procesā abas šīs funkcijas ir sapludinātas kopā, par ko liecina vārdi „tai skaitā”. Tādējādi nav īsti skaidrs, kuru no funkcijām regulē šis punkts un tā apakšpunkti – apstrīdēšanas iesnieguma vai pieteikuma alternatīvā dienesta pildīšanai izskatīšanu. Šajā punktā noteiktās Kontroles komisijas tiesības ir daudz skaidrāk noregulētas noteikumu projekta Nr. 23-TA-899 3. punkta apakšpunktos. Līdz ar to tiesībsargs aicina izvērtēt šā noteikumu projekta 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kontroles komisija noraida iesaucamā pieteikumu alternatīvā dienesta pildīšanai, Aizsardzības ministrija nodrošina lēmuma izpildi par iesaukšanu valsts aizsardzības militārajā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šis noteikumu projekta punkts regulē nevis Kontroles komisijas izveidošanu vai darba kārtību, bet Aizsardzības ministrijas rīcību. Otrkārt, šis noteikumu projekta punkts dublē Valsts aizsardzības dienesta likuma 7. panta otrās daļas trešo teikumu. Līdz ar to tiesībsargs aicina izvērtēt šā noteikumu projekta punkta atbilstību Ministru kabinetam likumā noteiktajam pilnvarojumam, kā arī šā 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28.04.2023.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28.04.2023.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Atzinumi_23-TA-900.docx</dc:title>
</cp:coreProperties>
</file>

<file path=docProps/custom.xml><?xml version="1.0" encoding="utf-8"?>
<Properties xmlns="http://schemas.openxmlformats.org/officeDocument/2006/custom-properties" xmlns:vt="http://schemas.openxmlformats.org/officeDocument/2006/docPropsVTypes"/>
</file>