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Sabiedrības līdzdalības kārtība attīstības plānošanas procesā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19.06.2024.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19.06.2024.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