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Senāta Administratīvo lietu departamenta 2019. gada 10. maija sprieduma lietā Nr. A420148815, SKA-52/2019)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2006. gada 28. decembra Direktīvas 2006/123/EK par pakalpojumiem iekšējā tirgū (turpmāk – Pakalpojumu direktīva) 15. panta 7. punktā un 39. panta 5. punktā, kā arī Brīvas pakalpojumu sniegšanas likuma 15. panta septītajā daļā noteikto dalībvalstīm ir pienākums paziņot Eiropas Komisijai un ES dalībvalstīm komentāru sniegšanai par ikvienu jaunu normatīvo vai administratīvo aktu, kas paredz prasības pakalpojumu sniedzējiem atbilstoši Pakalpojumu direktīvas 15. panta 2. punktam un/vai 16. pantam. Ņemot vērā minēto, lūdzam anotācijā norādīt, ka noteikumi pēc to spēkā stāšanos, ir paziņojami Eiropas Komisijai un ES dalībvalstīm komentāru sniegšana, jo tie paredz prasības pakalpojuma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5.4. 1. tabula Tiesību akta projekta atbilstība ES tiesību aktiem sadaļas Saistība sniegt paziņojumu ES institūcijām un ES dalībvalstīm atbilstoši normatīvajiem aktiem, kas regulē informācijas sniegšanu par tehnisko noteikumu, valsts atbalsta piešķiršanas un finanšu noteikumu,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Pakalpojuma direktīvas 39. panta, 15. panta septītajā daļā un Brīvas pakalpojuma sniegšanas likuma 15. pantā septītajā daļā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Bojārs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ka pēc noteikumu stāšanās spēkā, Valsts vides dienests atbilstoši precizēs e-pakalpojuma aprakstu: (Atļaujas (licences) zemes dzīļu un dabas resursu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Bojārs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