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25-TA-1771: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finanšu tehnoloģiju sektora attīstības stratēģija 2025-2027</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4.3. Rīcības virziena “Infrastruktūra un regulējums” uzdevuma 4.3.1.3.  "Nodrošināt FinTech sektoram nepieciešamos pakalpojumus uz Sabiedrības integrācijas fonda “Vienas pieturas aģentūras” bāzes" izpildes līdzatbildīgās iestādes ar Nodarbinātības valsts aģentūru (NVA), jo jau šobrīd NVA nodrošina EURES tīkla funkcijas (https://www.nva.gov.lv/lv/eures-darba-mobilitate-eiropa), kur viens no uzdevumiem ir sniegt konsultācijas par darba un dzīvošanas nosacījumiem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538"/>
              <w:gridCol w:w="524"/>
              <w:gridCol w:w="503"/>
              <w:gridCol w:w="480"/>
              <w:gridCol w:w="427"/>
              <w:tblGridChange w:id="0">
                <w:tblGrid>
                  <w:gridCol w:w="538"/>
                  <w:gridCol w:w="524"/>
                  <w:gridCol w:w="503"/>
                  <w:gridCol w:w="480"/>
                  <w:gridCol w:w="42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4.3.1.3. Nodrošināt FinTech sektoram nepieciešamos pakalpojumus uz Sabiedrības integrācijas fonda “Vienas pieturas aģentūras” bāzes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1.Augsti kvalificētam ārvalstu nodrošināts atbalsts un visaptveroša informācija par pārcelšanos uz Latviju, sniedzot pakalpojumus vienuviet, veicinot kvalitatīvu, ātru un efektīvu ārvalstu darbaspēka integrācijas procesu Latvijas darba tirgū;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LIAA, PMLP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RITA, FLA, SIF, EM, IZM, </w:t>
                  </w:r>
                  <w:r w:rsidR="00000000" w:rsidRPr="00000000" w:rsidDel="00000000">
                    <w:rPr>
                      <w:sz w:val="24"/>
                      <w:b w:val="1"/>
                      <w:u w:val="single"/>
                      <w:rtl w:val="0"/>
                    </w:rPr>
                    <w:t xml:space="preserve">Nodarbinātības valsts aģentūra (NVA)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31.12.2026.</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Pauga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4.5. Rīcības virziena “Talantu pieejamība” uzdevuma  4.5.3.1. "Vienkāršot ārvalstu augstas kvalifikācijas darbinieku pieņemšanas darbā un vīzu izsniegšanas procesus" izpildes līdzatbildīgās iestādes ar Labklājības ministriju (LM), jo LM viena no ministrijas funkcijām ir piedalīties nodarbinātības politikas izstrādāšanā un karjeras attīstības atbalsta sistēmas pilnveidošanā.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547"/>
              <w:gridCol w:w="526"/>
              <w:gridCol w:w="500"/>
              <w:gridCol w:w="475"/>
              <w:gridCol w:w="424"/>
              <w:tblGridChange w:id="0">
                <w:tblGrid>
                  <w:gridCol w:w="547"/>
                  <w:gridCol w:w="526"/>
                  <w:gridCol w:w="500"/>
                  <w:gridCol w:w="475"/>
                  <w:gridCol w:w="42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4.5.3.1. "Vienkāršot ārvalstu augstas kvalifikācijas darbinieku pieņemšanas darbā un vīzu izsniegšanas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Izvērtēts ārvalstu augstas kvalifikācijas darbinieku pieņemšanas darbā un vīzu izsniegšanas process, ar mērķi vienkāršot un paātrināt procesu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PMLP,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LIAA, EM, </w:t>
                  </w:r>
                  <w:r w:rsidR="00000000" w:rsidRPr="00000000" w:rsidDel="00000000">
                    <w:rPr>
                      <w:sz w:val="24"/>
                      <w:b w:val="1"/>
                      <w:u w:val="single"/>
                      <w:rtl w:val="0"/>
                    </w:rPr>
                    <w:t xml:space="preserve">Labklājības ministrija (LM)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31.12.2026.</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Pauga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"4.5.3.2. Vienkāršot ārvalstīs  iegūtās kvalifikācijas atzīšanu" kā līdzatbildīgā iestāde norādīts "LM".  Nedz Lietoto saīsinājumu sarakstā, nedz citur dokumentā šis saīsinājums nav atšifrēts.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atšifrējums Lietoto saīsinājumu sarakstā.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Logins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25-TA-1771</w:t>
    </w:r>
    <w:r>
      <w:br/>
    </w:r>
    <w:r w:rsidR="00000000" w:rsidRPr="00000000" w:rsidDel="00000000">
      <w:rPr>
        <w:rtl w:val="0"/>
      </w:rPr>
      <w:t xml:space="preserve">Izdrukāts 08.09.2025. 13.58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25-TA-1771</w:t>
    </w:r>
    <w:r>
      <w:br/>
    </w:r>
    <w:r w:rsidR="00000000" w:rsidRPr="00000000" w:rsidDel="00000000">
      <w:rPr>
        <w:rtl w:val="0"/>
      </w:rPr>
      <w:t xml:space="preserve">Izdrukāts 08.09.2025. 13.58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Atzinumi_25-TA-1771.docx</dc:title>
</cp:coreProperties>
</file>

<file path=docProps/custom.xml><?xml version="1.0" encoding="utf-8"?>
<Properties xmlns="http://schemas.openxmlformats.org/officeDocument/2006/custom-properties" xmlns:vt="http://schemas.openxmlformats.org/officeDocument/2006/docPropsVTypes"/>
</file>