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Sasniedzamais rezultāts – straujāks produktivitātes pieaugums, lielāks iekšzemes kopprodukts, lielākas darba algas strādājošajiem,  vairāk resursu sabiedrības kopīgo vajadzību finansēšanai, straujāka tuvošanās vidējam ES dzīves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Sasniedzamais rezultāts – straujāks produktivitātes pieaugums, lielāks iekšzemes kopprodukts, lielākas un kvalitatīvas darba algas strādājošajiem,  vairāk resursu sabiedrības kopīgo vajadzību finansēšanai, straujāka tuvošanās vidējam ES dzīves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plānā nav neviena pasākuma darba algu palielināšanai vai darba vietu kvalitātes uzlabošanai. Nav atsauces uz ES minimālās algas direktīvas ieviešanu un darba koplīgumu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darba devējiem segt stipendijas, nepiemērojot iedzīvotāju ienākuma nodokli Atbildība: IZM; Līdzatbildība: FM.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darba devējiem segt stipendijas, nepiemērojot iedzīvotāju ienākuma nodokli, vienlaikus nodrošinot sociālo aizsardzību.  Atbildība: IZM; Līdzatbildība: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mobilitātē, neapliekot izdevumus par pārcelšanos ar IIN , precizējot IIN likuma normas par nosacījumiem attiecībā uz saimnieciskajos izdevumos iekļaujamiem darbinieku izdevumiem par starppilsētu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transportu, pārskatot transportlīdzekļa ekspluatācijas nodokļa un uzņēmumu vieglo transportlīdzekļu nodokļa likuma normas Atbildība: FM; Līdzatbildība: EM,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mobilitātē caur darba koplīgumiem, neapliekot izdevumus par pārcelšanos ar IIN ,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 Atbildība: FM; Līdzatbildība: EM,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apmaksas nosacījumu izvērtēšana Atbildība: EM, LM, VM; Līdzatbildība: FM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konkrēto priekšlikumu, jo tam nav saistības ar cilvēkkapitāla attīstības stratēģiju.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mobilitātei, neapliekot izdevumus par pārcelšanos ar IIN,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Finanšu ministriju un citas iesaistītās puses paplašināt IIN atvieglojumus, kas attiecināmi uz koplīgumos atrunātiem darba devēja izdevumiem par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Atvieglojumi izdevumiem par transportu, kas nogādā darbiniekus uz un no darba; Atvieglojumi izdevumiem par darbinieka izmitināšanu, tādējādi veidojot darbasēka mobilitātes pakotni un risinot darbaspēka pieejamības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pabalstu vecākiem par mazu bērnu kopšanu pārskatīšana, lai motivētu ātrāku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tostarp attiecībā uz jauniešiem līdz 24 gadiem; pabalstu vecākiem par mazu bērnu kopšanu pārskatīšana, lai motivētu ātrāku atgriešanos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apmaksas nosacījumu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konkrēto priekslikumu, jo tam nav saistības ar to, kā tas uzlabos cilvēkkapitālu. Pasākums ir pretrunā ar paša plāna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augstāk teikto: Turklāt svarīgs ir arī darbaspēka veselības stāvoklis, tādēļ nepieciešama veselības aprūpes finansējuma sistemātiska palielināšana un veselības aprūpes uzlabošana, preventīvi novēršot darbaspēju zaudēšanu un izkrišanu no darba tirgus, jo īpaši vecāka gadagājuma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pārskatīšana, izlīdzsvarojot aktīvās darba dzīves periodu ar iespējām palikt darba tirgū ilgāk.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 ir nepieciešama, ņemot vērā atlīdzības līmeni konkrētās profesijās, kā arī darba aizsardzību (noteiktās profesijās nevar turpināt darbu pēc attiecīga vecuma līdz valsts garantētai pensijai).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(turpmāk – NVA) turpina pieņemt darba devēju pieteikumus vajadzīgo darbinieku praktiskai apmācībai Eiropas Sociālā fonda “Atbalsts bezdarbnieku izglītībai” pasākuma “Apmācība pie darba devēja” ietvaros. Darba devējiem tā ir lieliska iespēja ar NVA finansiālu atbalstu sagatavot viņiem nepieciešamos darbiniekus, īstenojot bezdarbnieku apmācību darba vidē pirmā, otrā vai trešā profesionālās kvalifikācijas līmeņa profesionālās kompetences ieguvei.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vai par šo projektu ir veikts audits, t.i. vai apmācību kvalitāte ir atbilstoša, vai ir novērtējums, ka NVA apmācību pasākumi tiešām uzlabo darbinieku nodarbinātības iespējas pēc to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31.07.2024.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31.07.2024.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