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25-TA-2906: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Ekonomikas zonas finanšu instrumenta un Norvēģijas finanšu instrumenta 2021.—2028. gada perioda vadības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instrumenta vadībā iesaistītās institūcijas, lai nodrošinātu tām noteikto funkciju izpildi, veicot pārbaudi, revīziju, uzraudzību, izvērtēšanu un finanšu pārvaldību, saskaņā ar šā likuma </w:t>
            </w:r>
            <w:r w:rsidR="00000000" w:rsidRPr="00000000" w:rsidDel="00000000">
              <w:rPr>
                <w:rtl w:val="0"/>
              </w:rPr>
              <w:t xml:space="preserve">7. </w:t>
            </w:r>
            <w:r w:rsidR="00000000" w:rsidRPr="00000000" w:rsidDel="00000000">
              <w:rPr>
                <w:rtl w:val="0"/>
              </w:rPr>
              <w:t xml:space="preserve">panta</w:t>
            </w:r>
            <w:r w:rsidR="00000000" w:rsidRPr="00000000" w:rsidDel="00000000">
              <w:rPr>
                <w:rtl w:val="0"/>
              </w:rPr>
              <w:t xml:space="preserve"> otrās daļas </w:t>
            </w:r>
            <w:r w:rsidR="00000000" w:rsidRPr="00000000" w:rsidDel="00000000">
              <w:rPr>
                <w:rtl w:val="0"/>
              </w:rPr>
              <w:t xml:space="preserve">1)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8. </w:t>
            </w:r>
            <w:r w:rsidR="00000000" w:rsidRPr="00000000" w:rsidDel="00000000">
              <w:rPr>
                <w:rtl w:val="0"/>
              </w:rPr>
              <w:t xml:space="preserve">panta</w:t>
            </w:r>
            <w:r w:rsidR="00000000" w:rsidRPr="00000000" w:rsidDel="00000000">
              <w:rPr>
                <w:rtl w:val="0"/>
              </w:rPr>
              <w:t xml:space="preserve"> otrās daļas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9. </w:t>
            </w:r>
            <w:r w:rsidR="00000000" w:rsidRPr="00000000" w:rsidDel="00000000">
              <w:rPr>
                <w:rtl w:val="0"/>
              </w:rPr>
              <w:t xml:space="preserve">panta</w:t>
            </w:r>
            <w:r w:rsidR="00000000" w:rsidRPr="00000000" w:rsidDel="00000000">
              <w:rPr>
                <w:rtl w:val="0"/>
              </w:rPr>
              <w:t xml:space="preserve"> otro daļu, </w:t>
            </w:r>
            <w:r w:rsidR="00000000" w:rsidRPr="00000000" w:rsidDel="00000000">
              <w:rPr>
                <w:rtl w:val="0"/>
              </w:rPr>
              <w:t xml:space="preserve">10. </w:t>
            </w:r>
            <w:r w:rsidR="00000000" w:rsidRPr="00000000" w:rsidDel="00000000">
              <w:rPr>
                <w:rtl w:val="0"/>
              </w:rPr>
              <w:t xml:space="preserve">panta</w:t>
            </w:r>
            <w:r w:rsidR="00000000" w:rsidRPr="00000000" w:rsidDel="00000000">
              <w:rPr>
                <w:rtl w:val="0"/>
              </w:rPr>
              <w:t xml:space="preserve"> trešo daļu ir tiesīgas apstrādāt šādus projektu un iepriekš noteikto projektu iesniedzēju un tā darbinieku, līdzfinansējuma saņēmēja un tā darbinieku, partnera un tā darbinieku, ar projekta un iepriekš noteikto projektu saistīto personu un to darbinieku fizisko personu datus: vārds, uzvārds, personas kods, kontaktinformācija, bankas konta numurs, informācija par statusu darba tirgū, darba pieredzi un izglītības līmeni, kā arī citu informāciju, kas izriet no projekta līguma īstenošanas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problēmjautājumiem, kas saistīti ar likumprojektā paredzēto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likumprojektā paredzētais apstrādājamais fizisko personu datu apjoms ir pārāk plašs, jo formulējums "kā arī citu informāciju, kas izriet no projekta līguma īstenošanas nosacījumiem" nesniedz priekšstatu, kādi dati par personu var tikt apstrādāti. Lūdzam to precizēt, norādot vismaz kategoriju līmenī, kādi dati ir nepieciešami un kādiem nolūkiem, piemēram, lai pārliecinātos par personas kvalifikāciju, būtu pietiekams, ja tiktu apstrādā informācija par personas izglītības līmeni, izietajām apmācībām vai saņemtajiem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anotācijā ir norādīts, ka personas datu apstrāde ir paredzēta caur valsts informācijas sistēmām, uzskaitot tikai daļu no iespējamām sistēmām. Norādām, ka formulējums "iespējams būs nepieciešama piekļuve arī citām informācijas sistēmām, bet likumprojekta izstrādes laikā to nav iespējams prognozēt" ir pārāk plašs un neatbilst Datu regulā noteiktajai prasībai par skaidru un pārredzamu personas datu apstrādes veidu (Datu regulas 5. panta 1. punkta a) apakšpunkts). Attiecīgi piekļuve valsts reģistriem pieļaujama tikai ar skaidri noteiktu personas datu apstrādes mērķi un apstrādājamo datu apjomu. Pretējā gadījumā pastāv risks, ka dati tiks apstrādāti nesamērīgi, pārkāpjot Datu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norādām, ka Datu regula paredz vairākus tiesiskos pamatus personas datu apstrādei, un datu subjekta piekrišana ir tikai viens no šādiem pamatiem. Ņemot vērā, ka personas datu apstrāde noteiktām iestādēm tiek paredzēta ar šo likumprojektu, tad konkrētajā situācijā tiesiskais pamats personas datu apstrādei ir Datu regulas 6. panta 1. punkta c) un e) apakšpunkti. Līdz ar to anotācijā iekļautā norāde, ka, slēdzot projekta līgumu tajā "būs nepieciešams paredzēt, ka līdzfinansējuma saņēmējs piekrīt fizisko personu datu apstrādei" nav korekta, jo piekrišanai personas datu apstrādei ir jābūt brīvi dotai, šajā situācijā tā tāda nebūs. Attiecīgi lūdzam precizēt anotāciju norādot, ka projektu līgumos tiks iekļauta norāde, ka, piemēram, projekta izpildes uzraudzības nodrošināšanai tiks apstrādāti personas dati, taču šai apstrādei ir jābūt skaidri noteiktai, proti, kādi personas dati (konkrētas datu kategorijas), kādos nolūkos un ar kādiem līdzekļiem tiks apstrādāti.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25-TA-2906</w:t>
    </w:r>
    <w:r>
      <w:br/>
    </w:r>
    <w:r w:rsidR="00000000" w:rsidRPr="00000000" w:rsidDel="00000000">
      <w:rPr>
        <w:rtl w:val="0"/>
      </w:rPr>
      <w:t xml:space="preserve">Izdrukāts 22.01.2026.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25-TA-2906</w:t>
    </w:r>
    <w:r>
      <w:br/>
    </w:r>
    <w:r w:rsidR="00000000" w:rsidRPr="00000000" w:rsidDel="00000000">
      <w:rPr>
        <w:rtl w:val="0"/>
      </w:rPr>
      <w:t xml:space="preserve">Izdrukāts 22.01.2026.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Atzinumi_25-TA-2906.docx</dc:title>
</cp:coreProperties>
</file>

<file path=docProps/custom.xml><?xml version="1.0" encoding="utf-8"?>
<Properties xmlns="http://schemas.openxmlformats.org/officeDocument/2006/custom-properties" xmlns:vt="http://schemas.openxmlformats.org/officeDocument/2006/docPropsVTypes"/>
</file>