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5. septembra noteikumos Nr. 537 "Noteikumi par portfeļgarantijām sīko (mikro), mazo un vidējo saimnieciskās darbības veicēju – juridisko personu – kreditēšanas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banku garantiju (tai skaitā konkursa, avansa maksājuma, saistību izpildes nodrošinājuma, ieturējuma naudas garantijai, maksājuma izpildes vai laika garantiju), banku garantiju limitiem vai kredītvēstuli, banku kredītvēstuļu limitiem.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“noteikumu_(grozījumu)_projekts_25-TA-782 (2)” 5. punktā ir norādīta definīcija "9.4. banku garantiju (tai skaitā konkursa, avansa maksājuma, saistību izpildes nodrošinājuma, ieturējuma naudas garantijai, maksājuma izpildes vai laika garantiju), banku garantiju limitiem vai kredītvēstuli, banku kredītvēstuļu limitiem.".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Izziņu (30. punkts), mūsu ieteikums ir bijis ņemts vērā, bet definīcijā pietrūkst viens vārds " garantijas". Lūdzam papildināt.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banku garantiju (tai skaitā konkursa, avansa maksājuma, saistību izpildes nodrošinājuma, ieturējuma naudas garantijai, maksājuma izpildes vai </w:t>
            </w:r>
            <w:r w:rsidR="00000000" w:rsidRPr="00000000" w:rsidDel="00000000">
              <w:rPr>
                <w:color w:val="#c0392b"/>
                <w:b w:val="1"/>
                <w:u w:val="single"/>
                <w:rtl w:val="0"/>
              </w:rPr>
              <w:t xml:space="preserve">garantijas </w:t>
            </w:r>
            <w:r w:rsidR="00000000" w:rsidRPr="00000000" w:rsidDel="00000000">
              <w:rPr>
                <w:rtl w:val="0"/>
              </w:rPr>
              <w:t xml:space="preserve">laika garantiju), banku garantiju limitiem vai kredītvēstuli, banku kredītvēstuļu limitiem.".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 finanšu pakalpojuma refinansēšanai, izņemot, ja tiek refinansēts sabiedrības "Altum" aizdevums, ievērojot normatīvos aktus komercdarbības atbalsta jomā . Aizdevuma refinansēšanai izmanto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finansējuma avotu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 “noteikumu_(grozījumu)_projekts_25-TA-782 (2)” 13. punktā ir norādīta definīcija "13.1. finanšu pakalpojuma refinansēšanai, izņemot, ja tiek refinansēts sabiedrības "Altum" aizdevums, ievērojot normatīvos aktus komercdarbības atbalsta jomā . Aizdevuma refinansēšanai izmanto šo noteikumu 5. punktā minēto finansējuma 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ar šo punktu tiek atļauta darījumu refinansēšana no vienas portfeļgarantiju kārtas uz citu kārtu?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25-TA-782</w:t>
    </w:r>
    <w:r>
      <w:br/>
    </w:r>
    <w:r w:rsidR="00000000" w:rsidRPr="00000000" w:rsidDel="00000000">
      <w:rPr>
        <w:rtl w:val="0"/>
      </w:rPr>
      <w:t xml:space="preserve">Izdrukāts 17.06.2025. 15.25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25-TA-782</w:t>
    </w:r>
    <w:r>
      <w:br/>
    </w:r>
    <w:r w:rsidR="00000000" w:rsidRPr="00000000" w:rsidDel="00000000">
      <w:rPr>
        <w:rtl w:val="0"/>
      </w:rPr>
      <w:t xml:space="preserve">Izdrukāts 17.06.2025. 15.25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Atzinumi_25-TA-782.docx</dc:title>
</cp:coreProperties>
</file>

<file path=docProps/custom.xml><?xml version="1.0" encoding="utf-8"?>
<Properties xmlns="http://schemas.openxmlformats.org/officeDocument/2006/custom-properties" xmlns:vt="http://schemas.openxmlformats.org/officeDocument/2006/docPropsVTypes"/>
</file>