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23-TA-1571: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likumā "Par nekustamā īpašuma ierakstīšanu zemesgrāmatās"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likuma 17.panta 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noteiktā kārtībā apstiprinātu aktu par ēkas (būves) pieņemšanu ekspluatācijā vai citu par būvniecības kontroli atbildīgās institūcijas apstiprinātu dokumentu, kas apliecina, ka tā veikusi būvniecības procesa kontroli un tiesiskuma izvērtējumu. Elektronisks dokuments ir derīgs bez būvvaldes pārstāvja paraksta, ja dokuments ir apliecināts ar Būvniecības informācijas sistēmas kvalificētu elektronisko zīmogu.”;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nepiekrīt piedāvātai redakcijai. Likumprojekta sagatavošanas procesā ar Tieslietu ministriju bija panākta konceptuālā vienošanās, ka būves ierakstīšana Zemesgrāmatā notiek uz </w:t>
            </w:r>
            <w:r w:rsidR="00000000" w:rsidRPr="00000000" w:rsidDel="00000000">
              <w:rPr>
                <w:b w:val="1"/>
                <w:rtl w:val="0"/>
              </w:rPr>
              <w:t xml:space="preserve">publiska dokumenta vai elektroniska dokumenta pamata, kas apliecina būvniecības tiesiskumu.</w:t>
            </w:r>
            <w:r w:rsidR="00000000" w:rsidRPr="00000000" w:rsidDel="00000000">
              <w:rPr>
                <w:rtl w:val="0"/>
              </w:rPr>
              <w:t xml:space="preserve"> Elektronisks dokuments ir derīgs bez būvvaldes pārstāvja paraksta, ja dokuments ir apliecināts ar Būvniecības informācijas sistēmas kvalificētu elektronisko zīmogu (Eiropas Parlamenta un Padomes 2014. gada 23. jūlija regulas (ES) Nr. 910/2014 par elektronisko identifikāciju un uzticamības pakalpojumiem elektronisko darījumu veikšanai iekšējā tirgū un ar ko atceļ direktīvu 1999/93/EK 3. panta 27. punkta izpratnē). Piedāvātā likumprojekta redakcija sašaurina iepriekš panākto vienošanos, jo tā izslēdz sistēmas izsniegtus elektroniskos dokumentus, kas apliecina, ka būvniecība ir tiesiska, ja normatīvais regulējums būvniecības jomā neparedz būvvaldes lēmuma pieņemšanu par būvniecības ieceres īstenošanas tiesiskumu (piemēram, paziņošanas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izsakām priekšlikumu kvalificēto elektronisko zīmogu aizstāt ar uzlaboto elektronisko zīmogu, ņemot vērā, ka tas ir efektīvāks risinājumu strukturēto datu parakstīšanai. Šāda pieeja saskaņota ar LVRTC.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likuma 17.panta 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noteiktā kārtībā apstiprinātu aktu par ēkas (būves) pieņemšanu ekspluatācijā vai citu publisku dokumentu vai elektronisku dokumentu, kas apliecina būvniecības tiesiskumu. Elektronisks dokuments ir derīgs bez būvvaldes pārstāvja paraksta, ja dokuments ir apliecināts ar Būvniecības informācijas sistēmas uzlaboto elektronisko zīmogu (Eiropas Parlamenta un Padomes 2014. gada 23. jūlija regulas (ES) Nr. 910/2014 par elektronisko identifikāciju un uzticamības pakalpojumiem elektronisko darījumu veikšanai iekšējā tirgū un ar ko atceļ direktīvu 1999/93/EK 3. panta 27. punkta izpratnē).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Feldmane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likuma 28.panta 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noteiktā kārtībā apstiprinātu aktu par ēkas (būves) pieņemšanu ekspluatācijā vai citu par būvniecības kontroli atbildīgās institūcijas apstiprinātu dokumentu, kas apliecina, ka tā veikusi būvniecības procesa kontroli un tiesiskuma izvērtējumu. Elektronisks dokuments ir derīgs bez būvvaldes pārstāvja paraksta, ja dokuments ir apliecināts ar Būvniecības informācijas sistēmas kvalificētu elektronisko zīmogu.”;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nepiekrīt piedāvātai redakcijai. Likumprojekta sagatavošanas procesā ar Tieslietu ministriju bija panākta konceptuālā vienošanās, ka būves ierakstīšana Zemesgrāmatā notiek uz publiska dokumenta vai elektroniska dokumenta pamata, kas apliecina būvniecības tiesiskumu. Elektronisks dokuments ir derīgs bez būvvaldes pārstāvja paraksta, ja dokuments ir apliecināts ar Būvniecības informācijas sistēmas kvalificētu elektronisko zīmogu (Eiropas Parlamenta un Padomes 2014. gada 23. jūlija regulas (ES) Nr. 910/2014 par elektronisko identifikāciju un uzticamības pakalpojumiem elektronisko darījumu veikšanai iekšējā tirgū un ar ko atceļ direktīvu 1999/93/EK 3. panta 27. punkta izpratnē). Piedāvātā likumprojekta redakcija sašaurina iepriekš panākto vienošanos, jo tā izslēdz sistēmas izsniegtus elektroniskos dokumentus, kas apliecina, ka būvniecība ir tiesiska, ja normatīvais regulējums būvniecības jomā neparedz būvvaldes lēmuma pieņemšanu par būvniecības ieceres īstenošanas tiesiskumu (piemēram, paziņošanas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izsakām priekšlikumu kvalificēto elektronisko zīmogu aizstāt ar uzlaboto elektronisko zīmogu, ņemot vērā, ka tas ir efektīvāks risinājumu strukturēto datu parakstīšanai. Šāda pieeja saskaņota ar LVRTC.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likuma 28.panta 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noteiktā kārtībā apstiprinātu aktu par ēkas (būves) pieņemšanu ekspluatācijā vai citu publisku dokumentu vai elektronisku dokumentu, kas apliecina būvniecības tiesiskumu. Elektronisks dokuments ir derīgs bez būvvaldes pārstāvja paraksta, ja dokuments ir apliecināts ar Būvniecības informācijas sistēmas uzlaboto elektronisko zīmogu (Eiropas Parlamenta un Padomes 2014. gada 23. jūlija regulas (ES) Nr. 910/2014 par elektronisko identifikāciju un uzticamības pakalpojumiem elektronisko darījumu veikšanai iekšējā tirgū un ar ko atceļ direktīvu 1999/93/EK 3. panta 27. punkta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Feldmane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likuma 36.panta 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aktu par ēku (būvju) pieņemšanu ekspluatācijā vai citu par būvniecības kontroli atbildīgās institūcijas apstiprinātu dokumentu, kas apliecina, ka tā veikusi būvniecības procesa kontroli un tiesiskuma izvērtējumu. Elektronisks dokuments ir derīgs bez būvvaldes pārstāvja paraksta, ja dokuments ir apliecināts ar Būvniecības informācijas sistēmas kvalificētu elektronisko zīmogu.”.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nepiekrīt piedāvātai redakcijai. Likumprojekta sagatavošanas procesā ar Tieslietu ministriju bija panākta konceptuālā vienošanās, ka būves ierakstīšana Zemesgrāmatā notiek uz publiska dokumenta vai elektroniska dokumenta pamata, kas apliecina būvniecības tiesiskumu. Elektronisks dokuments ir derīgs bez būvvaldes pārstāvja paraksta, ja dokuments ir apliecināts ar Būvniecības informācijas sistēmas kvalificētu elektronisko zīmogu (Eiropas Parlamenta un Padomes 2014. gada 23. jūlija regulas (ES) Nr. 910/2014 par elektronisko identifikāciju un uzticamības pakalpojumiem elektronisko darījumu veikšanai iekšējā tirgū un ar ko atceļ direktīvu 1999/93/EK 3. panta 27. punkta izpratnē). Piedāvātā likumprojekta redakcija sašaurina iepriekš panākto vienošanos, jo tā izslēdz sistēmas izsniegtus elektroniskos dokumentus, kas apliecina, ka būvniecība ir tiesiska, ja normatīvais regulējums būvniecības jomā neparedz būvvaldes lēmuma pieņemšanu par būvniecības ieceres īstenošanas tiesiskumu (piemēram, paziņošanas process).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izsakām priekšlikumu kvalificēto elektronisko zīmogu aizstāt ar uzlaboto elektronisko zīmogu, ņemot vērā, ka tas ir efektīvāks risinājumu strukturēto datu parakstīšanai. Šāda pieeja saskaņota ar LVRTC.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likuma 36.panta 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aktu par ēku (būvju) pieņemšanu ekspluatācijā vai citu publisku dokumentu vai elektronisku dokumentu, kas apliecina būvniecības tiesiskumu. Elektronisks dokuments ir derīgs bez būvvaldes pārstāvja paraksta, ja dokuments ir apliecināts ar Būvniecības informācijas sistēmas uzlaboto elektronisko zīmogu (Eiropas Parlamenta un Padomes 2014. gada 23. jūlija regulas (ES) Nr. 910/2014 par elektronisko identifikāciju un uzticamības pakalpojumiem elektronisko darījumu veikšanai iekšējā tirgū un ar ko atceļ direktīvu 1999/93/EK 3. panta 27. punkta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Feldmane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atbilstoši Ekonomikas ministrijas izteiktajiem iebildumiem par regulējuma saturu. Vēršam uzmanību, ka likumprojekta anotācijā tiek nepareizi interpretēts Būvniecības likuma regulējums, proti, būvvaldes funkcijas attiecībā uz būvniecības procesa tiesiskuma kontroli ne vienmēr izpaužas lēmuma pieņemšanā. Būvniecības regulējumā ir ieviesta jauna būvniecības procesa forma - paziņojums par būvniecību, šajā gadījumā, ņemot vērā būvdarbu raksturu, būvniecības process ir tiesisks arī bez būvvaldes aktīvās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ikvienā citā gadījumā pašvaldībai ir tiesības lemt par patvaļīgu būvniecību jebkurā brīdī, uzdodot īpašniekam veikt nepieciešamas darbības patvaļīgās būvniecības novēršanai, t.sk. lemt par pienākumu patvaļīgu būvniecību nojaukt, ja tās legalizācija nav iespējama. Arī šobrīd fakts, ka būve ir ierakstīta zemesgrāmatā nekādā veidā neapliecina, ka tajā nav veikta patvaļīga būvniecība.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Feldmane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likuma 45.pantu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būvniecības procesa ietvaros dzīvokļa īpašuma sastāvā ietilpstošā atsevišķā īpašuma pārbūve ietekmē dzīvokļa īpašumā ietilpstošo kopīpašuma domājamās daļas apmēru vai pārbūves rezultātā izveido jaunu dzīvokļa īpašumu, dzīvokļa īpašums ierakstāms zemesgrāmatā pamatojoties uz par būvniecības kontroli atbildīgās institūcijas apstiprinātu dokumentu, kas apliecina, ka tā veikusi būvniecības procesa kontroli un tiesiskuma izvērtējumu. Elektronisks dokuments ir derīgs bez būvvaldes pārstāvja paraksta, ja dokuments ir apliecināts ar Būvniecības informācijas sistēmas kvalificētu elektronisko zīmogu."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kvalificēto elektronisko zīmogu aizstāt ar uzlaboto elektronisko zīmogu, ņemot vērā, ka tas ir efektīvāks risinājumu strukturēto datu parakstīšanai. Šāda pieeja saskaņota ar LVRTC.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Feldmane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23-TA-1571</w:t>
    </w:r>
    <w:r>
      <w:br/>
    </w:r>
    <w:r w:rsidR="00000000" w:rsidRPr="00000000" w:rsidDel="00000000">
      <w:rPr>
        <w:rtl w:val="0"/>
      </w:rPr>
      <w:t xml:space="preserve">Izdrukāts 25.01.2024. 22.06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23-TA-1571</w:t>
    </w:r>
    <w:r>
      <w:br/>
    </w:r>
    <w:r w:rsidR="00000000" w:rsidRPr="00000000" w:rsidDel="00000000">
      <w:rPr>
        <w:rtl w:val="0"/>
      </w:rPr>
      <w:t xml:space="preserve">Izdrukāts 25.01.2024. 22.06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Atzinumi_23-TA-1571.docx</dc:title>
</cp:coreProperties>
</file>

<file path=docProps/custom.xml><?xml version="1.0" encoding="utf-8"?>
<Properties xmlns="http://schemas.openxmlformats.org/officeDocument/2006/custom-properties" xmlns:vt="http://schemas.openxmlformats.org/officeDocument/2006/docPropsVTypes"/>
</file>