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w:t>
            </w:r>
            <w:r w:rsidR="00000000" w:rsidRPr="00000000" w:rsidDel="00000000">
              <w:rPr>
                <w:vertAlign w:val="superscript"/>
                <w:rtl w:val="0"/>
              </w:rPr>
              <w:t xml:space="preserve">4</w:t>
            </w:r>
            <w:r w:rsidR="00000000" w:rsidRPr="00000000" w:rsidDel="00000000">
              <w:rPr>
                <w:rtl w:val="0"/>
              </w:rPr>
              <w:t xml:space="preserve"> daļā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35.10. apakšpunktu veicama pakāpeniska vienotā būvniecības un nekustamā īpašuma reģistrācijas procesa ieviešana no būvniecības ieceres ierosināšanas līdz būves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Valdības rīcības plānā uzdevuma izpildei un ieviešanai tika izveidota Vienotā būves reģistrācijas procesa uzraudzības padome</w:t>
            </w:r>
            <w:r w:rsidR="00000000" w:rsidRPr="00000000" w:rsidDel="00000000">
              <w:rPr>
                <w:vertAlign w:val="superscript"/>
                <w:rtl w:val="0"/>
              </w:rPr>
              <w:t xml:space="preserve">1</w:t>
            </w:r>
            <w:r w:rsidR="00000000" w:rsidRPr="00000000" w:rsidDel="00000000">
              <w:rPr>
                <w:rtl w:val="0"/>
              </w:rPr>
              <w:t xml:space="preserve">, kas apstiprināja Vienotā būves reģistrācijas procesa ieviešanu ar 2026. gada 1. janvāri attiecībā uz šādiem būvju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būvi, kuru zemes īpašnieks būvē uz sev piederošas zemes (vienots nekustamais īpašums Civillikuma 968.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kuru zemes īpašnieks uzbūvēja uz sev piederošas zemes līdz 2026. gada 1. janvārim, bet tā tiks nodota ekspluatācijā pēc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daudzdzīvokļu ēku, kuru zemes īpašnieks būvē uz sev piederošas zemes. Vienotā būves reģistrācijas procesa rezultātā Nekustamā īpašuma valsts kadastra IS un Valsts vienotajā datorizētajā zemesgrāmatā tiks reģistrēta un ierakstīta ēka kā tāda. Savukārt ēkas sadali dzīvokļu īpašumos īstenos pats ēkas īpašnieks, reģistrējot katru atsevišķu dzīvokļa īpašumu esošajā normatīvajos aktos noteiktajā kārtībā ārpus Vienotā būves reģistrācijas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jaunbūvēm, to reģistrācijai kadastrā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 nosakot Vienotā būves reģistrācijas procesa ieviešanu saskaņā ar uzraudzības padomes apstiprināto Vienotā būves reģistrācijas procesa tvērumu. Tādējādi procesa attiecināšanu uz pārējiem būvju veidiem (būvniecības gadījumiem) ieviešot pakāpeniski, nākamajos Vienotā būves reģistrācijas procesa izstrādes posmos.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Tieslietu ministrijas 2025. gada 10. aprīļa iekšējie noteikumi Nr. 1-2/6 "Vienotā būves reģistrācijas procesa izveides un ieviešanas projekta uzraudzības padomes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04.08.2025.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04.08.2025.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Atzinumi_25-TA-1438.docx</dc:title>
</cp:coreProperties>
</file>

<file path=docProps/custom.xml><?xml version="1.0" encoding="utf-8"?>
<Properties xmlns="http://schemas.openxmlformats.org/officeDocument/2006/custom-properties" xmlns:vt="http://schemas.openxmlformats.org/officeDocument/2006/docPropsVTypes"/>
</file>