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13. jūnija noteikumos Nr. 338 "Prasības sociālo pakalpojumu sniedzējiem"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sociālo pakalpojumu sniedzējiem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terminu “ģimeniskai videi pietuvināts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2. iesaista klientus sociālās rehabilitācijas vai sociālās aprūpes pasākumos, nepieļaujot savstarpēji nesaderīgu klientu grupu darbību vienlaikus;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jēdzienu“ savstarpēji nesaderīgas klientu grupas”, vai noteikt kritērijus pakalpojumu saderības izvērtēšanai. Bez šāda skaidrojuma pastāv interpretācijas iespējas, kas var būt par šķērsli pakalpojumu  organizēšanai vienā ēkā.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1</w:t>
            </w:r>
            <w:r w:rsidR="00000000" w:rsidRPr="00000000" w:rsidDel="00000000">
              <w:rPr>
                <w:rtl w:val="0"/>
              </w:rPr>
              <w:t xml:space="preserve"> bērna pieskatīšanu, uzraudzību un saturīgu laika pavadīšanu, ja pakalpojuma sniedzējs nodrošina aprūpes mājās pakalpojumu bērnam.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pašvaldībā  aprūpes mājās pakalpojumu var saņemt vairākos veidos: materiālā atbalsta veidā, aprūpes mājās pakalpojuma veidā un individualizēta aprūpes pakalpojuma veidā (vaučera princips). Šobrīd bērna pieskatīšana, uzraudzība un saturīga laika pavadīšana tiek nodrošināta tikai individualizēta aprūpes pakalpojuma ietvaros. Pakalpojuma ietvarā, ko nodrošina Publisko iepirkumu likumā noteiktajā kārtībā izraudzīts aprūpes mājās pakalpojuma sniedzējs, tiek nodrošinātas bērna pamatvajadzības, sniegta palīdzība mājas darbu veikšanā, sniegta palīdzība personiskajā aprūpē. Lai 16.8.1 apakšpunktā minētās darbības tiktu iekļautas arī aprūpes mājās pakalpojuma saturā, pašvaldībām būs nepieciešams rast gan papildus finanšu līdzekļus šādu aktivitāšu apmaksai, gan piesaistīt pakalpojumu sniedzējus, kas būs gatavi nodrošināt šādas aktivitātes.  Ņemot vērā minēto, aprūpes mājās pakalpojuma saturiska paplašināšana, nevar tikt īstenota īsā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piedāvājam šīs prasības ieviešanai paredzēt pārejas periodu 3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Bērnu aprūpes institūcija sociālo pakalpojumu sniegšanā nodrošina sociālā darbinieka, sociālā aprūpētāja vai sociālā rehabilitētāja, sociālā audzinātāja un aprūpētāja vai aukļa iesaisti.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to, ka praksē sociālā rehabilitētāja un sociālā aprūpētāja pienākumi un funkcijas dublējas ar citu 28. punktā noteikto speciālistu uzdevumiem un funkcijām, iesākām sociālo rehabilitētāju un sociālo aprūpētāju neiekļaut obligāti nodrošināmo speciālistu sarakstā. Tāpat daudzās bērnu aprūpes iestādēs pakalpojums tiek sniegts jauniešiem vecumā no 14 gadiem, kuri šajā vecumā spēj sevi aprūpēt, viņiem nav nepieciešama aprūpētāja vai aukles iesaiste. Ņemot vēra minēto, aicinām obligāto speciālistu sarakstā neiekļaut aprūpētāju un aukli.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Bērnu aprūpes institūcija sociālo pakalpojumu sniegšanā nodrošina sociālā darbinieka vai sociālā pedagoga un sociālā audzinātāja iesaisti, nepieciešamības gadījumā arī sociālā aprūpētāja, sociālā rehabilitētāja, aprūpētāja vai aukļa iesaisti."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nodrošina aprūpē esošiem bērniem iespēju pirkt produktus, apģērbu un apavus, izsniedzot no bērnu aprūpes institūcijas budžeta līdzekļus minēto preču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Aprūpē esošajiem bērniem sadzīves prasmes tiek mācītas ikdienā un sadarbībā ar aprūpes iestādes speciālistiem. Bērniem tiek nodrošināta līdzdalība lēmumu pieņemšanā un iespēja izvēlēties ēdienu, apģērbu, dažādas sadzīves lietas. Iespēja patstāvīgi iepirkties (bez aprūpes iestādes darbinieka klātbūtnes) un veikt maksājumus bērniem tiek dota, pamatojoties uz katra bērna brieduma un prasmju pakāpi.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grozījumos iekļautās redakcijas nav saprotams, vai paredzēts, ka aprūpes iestādei būs pienākums izsniegt naudas līdzekļus bērniem visu vajadzību nodrošināšanai, neņemot vērā bērna vecumu, prasmes u.c. riskus.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nodrošina aprūpē esošiem bērniem līdzdalību produktu, apģērbu un apavu iegādē, t.sk., iespēju saņemt no bērnu aprūpes institūcijas budžeta līdzekļus minēto preču iegādei, ja šāda rīcība atbilst bērna  gribai, spēju un brieduma pakāpei".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nodrošina aprūpē esošiem bērniem iespēju pirkt produktus, apģērbu un apavus, izsniedzot no bērnu aprūpes institūcijas budžeta līdzekļus minēto preču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 ideja, bet nepieciešams maksimāli mazināt birokrātiju un atvieglot sociālajam audzinātājam veikt šo uzdevumu maksimāli tuvinot ģimeniskai videi.  Jārada apstākļi, kuri veicinātu visiem bērniem izturēties taupīgi, ekonomēt ūdens, siltuma, elektroenerģijas un citus resursus, attiecīgi rīkoties ar ietaupītiem līdzekļiem. Lai nodrošinātu bērniem iespēju izsniegt naudas līdzekļus un  pirkt produktus, apģērbu, apavus un veikt citus maksājumus, nepieciešams papildināt anotāciju (vai papildinot MK noteikumu normas), skaidrojot, kādā veidā nodrošināt finansiālo  līdzekļu apriti, uzskaiti un atbildīgo (kā aprēķināt izmaksājamās naudas summas apmēru - kādā apjomā un cik lielā apmērā šādi līdzekļi paredzami bērniemu, naudas izmaksas veidu, kā bērni piedalās komunālo izdevumu aprēķināšanā un apmaksā, vai nepieciešamas atskaites), vai šie līdzekļi nākotnē netiks uzskatīti kā bērna ienākumi, no kuriem tiks atvilkti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lūgums anotācijā precizēt, ka uz šajā punktā minēto preču iegādi neattiecas pašvaldības iepirkumus regulējošas tiesību normas, lai nerastos situācijas, kad pašvaldībā grāmatvedība  iebilst pret šādu preču iegādi.  Tas pats īpaši attiecas uz pārtikas produktu iegādi, jo praksē pašvaldībās pārtikas produktu iegādei nereti ir iepirkumi pašvaldības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Attiecināms arī uz 34.6.apakšpunktu.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naudas līdzekļus pārtikas produktu, apģērba un apavu iegādei, kā arī citu maksājumu veikšanai personīgo vajadzību  apmierināšanai;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Aprūpē esošajiem bērniem sadzīves prasmes tiek mācītas ikdienā un sadarbībā ar aprūpes iestādes speciālistiem. Bērniem tiek nodrošināta līdzdalība lēmumu pieņemšanā un iespēja izvēlēties ēdienu, apģērbu, dažādas sadzīves lietas. Iespēja patstāvīgi iepirkties (bez aprūpes iestādes darbinieka klātbūtnes) un veikt maksājumus bērniem tiek dota pamatojoties uz katra bērna brieduma un prasmju pakāpi.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grozījumos iekļautās redakcijas nav saprotams, vai paredzēts, ka aprūpes iestādei būs pienākums izsniegt naudas līdzekļus bērniem visu vajadzību nodrošināšanai, neņemot vērā bērna vecumu, prasmes u.c.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naudas līdzekļus pārtikas produktu, apģērba un apavu iegādei, kā arī citu maksājumu veikšanai personīgo vajadzību  apmierināšanai, ievērojot bērna spējas un prasmes naudas līdzekļu vadībā".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34.11. koplietošanas telpu ar galdu un krēsliem;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bērnu aprūpes iestādē koplietošanas telpas var būt dažādi iekārtotas, lūdzam sniegt skaidrojumu, kādēļ prasībās netiek minēts koplietošanas telpas mērķis, bet tiek noteiktas prasības nodrošināt tieši galdu un krēslus. Vai piem. telpa, kurā krēslu vietā būs nodrošināti sēžammaisi “pufi” tiks uzskatīta par atbilstošu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labot apakšpunkta redakciju, norādot koplietošanas telpu mērķi.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56.5. vismaz kompensējamo zāļu sarakstā iekļautos medikamentus un medicīniskās ierīces, atbilstoši ārstējošā ārsta ordinācijām klientam un sedz klienta līdzmaksājumu, ja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esošās redakcijas nav saprotams, kuros gadījumos pilngadīgo aprūpes institūcija sedz klienta līdzmaksājumu un kuros nesedz, t.i., sedz vienmēr, ja līdzmaksājums klientam noteikts, vai arī klientam pašam jāmaksā līdzmaksājums un institūcija sedz, ja klients no saviem pensijas 15% vai citiem ienākumiem nevar samaksāt līdzmaksājumu. Rīgas valstspilsētas ieskatā šos izdevumus pilngadīgo aprūpes institūcijai būtu jāsedz.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pašvaldības aicina Labklājības ministriju virzīt grozījumus normatīvajos aktos, paredzot, ka pilngadīgo aprūpes institūciju klienti līdzīgi kā trūcīgas personas ir atbrīvoti no līdzmaksājuma  par kompensējamiem medikamentiem.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“56.5. vismaz kompensējamo zāļu sarakstā iekļautos medikamentus un medicīniskās ierīces, atbilstoši ārstējošā ārsta ordinācijām klientam un sedz klienta līdzmaksājumu, ja tāds noteikts.”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1. dzīvojamo istabu, kura ir arī klienta guļamtelpa, izvietojot tajā ne vairāk kā divus klientus un paredzot vismaz 6 m ² uz katru klientu;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jau no 2018.gada rīdziniekiem piedāvā iespēju saņemt ģimenes videi pietuvināta pilngadīgo aprūpes institūcijas pakalpojuma saņemšanu. Esošie šāda tipa pakalpojuma sniedzēji (gan pašvaldības, gan arī līgumorganizācijas), projektējot un nodrošinot pakalpojumu, ir ņēmuši vērā Rīgas valstspilsētas pašvaldības saistošajos noteikumos noteikto prasību guļamistabām - izvietoti ne vairāk kā trīs klienti vienā guļamistabā.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turpmāk guļamistabās nevarēs izvietot vairāk par diviem klientiem, esošajiem ģimenes videi pietuvināta pilngadīgo aprūpes institūcijas pakalpojuma sniedzējiem būs jāsamazina vietu skaits, kas pašreizējā situācijā, pieprasījumam pēc pakalpojuma esot lielākam nekā piedāvājumam (Rīgā rinda uz pilngadīgo aprūpes institūcijas pakalpojumu – ap 500 personas), vēl vairāk ierobežos rīdziniekiem šī pakalpojuma saņemšanas iespējas pēc iespējas ātrākā laikā periodā. Tāpat tiks radītas neērtības esošajiem klientiem, pārvietojot tos uz citām telpām, kā arī, samazinoties pakalpojuma apjomam, radīsies finansiāli zaudējumi pakalpojuma sniedzējiem, kuri sākotnēji plānojot pakalpojumu bija rēķinājušies ar noteiktu vietu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iepriekš minēto, piedāvājam šīs prasības ieviešanai paredzēt pārejas periodu 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77.15. ja pakalpojumu sniedz klienta mājoklī, pakalpojuma sniegšanu var nodrošināt, piemērojot Darba likumā paredzētos darba laika organizācijas īpašos noteikumus, ievērojot darba drošības un veselības aizsardzības principus,  nodrošinot pietiekamu atpūtu darbiniekam, kā arī nodrošinot, ka darbinieks strādā ne vairāk kā četras diennaktis pēc kārtas. Minētajā gadījumā, darba laika ilgums netiek mērīts vai iepriekš noteikts, darbinieks plāno savu atpūtas laiku un veicamo pienākumu izpildi, ievērojot klienta vajadzības un dienas ritmu.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Atelpas brīža pakalpojums mājvietā bērniem šobrīd tiek īstenots tikai kā Labklājības ministrijas pilotprojekts. Pilotprojekta gaita un rezultāti nav izdiskutēti ar pašvaldībām, kā arī anotācijā nav sniegta pamatota informācija par šajā punktā iekļautajām prasībām un kritērijiem pakalpojuma nodrošināšanai, t.sk., attiecībā uz pakalpojuma sniegšanas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piedāvājam izslēgt minēto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9.1.3.</w:t>
            </w:r>
            <w:r w:rsidR="00000000" w:rsidRPr="00000000" w:rsidDel="00000000">
              <w:rPr>
                <w:vertAlign w:val="superscript"/>
                <w:rtl w:val="0"/>
              </w:rPr>
              <w:t xml:space="preserve">1</w:t>
            </w:r>
            <w:r w:rsidR="00000000" w:rsidRPr="00000000" w:rsidDel="00000000">
              <w:rPr>
                <w:rtl w:val="0"/>
              </w:rPr>
              <w:t xml:space="preserve"> šo noteikumu 9.1.1., 9.1.2. un 9.1.3. apakšpunktā minētiem darbiniekiem, uzsākot darba tiesiskās attiecības - ne mazāk par astoņām akadēmiskajām stundām pirmajā darba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grozījumu ietvarā plānotās izmaiņas 9.1.3.punktā un noteikumu 9.1.1.; 9.1.2. punktos noteikto, t.i. iespēju nepieciešamo apmācību stundu skaitu nodrošināt 3 gadu laikā, aicinām neierobežot darba devēja/ņēmēja iespējas plānot apmācību grafiku noteikto 3 gadu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Nepapildināt noteikumus ar 9.1.3.1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Šo noteikumu 30.2., 30.7, 31.5., 34.6., 34.10., apakšpunkta, </w:t>
            </w:r>
            <w:r w:rsidR="00000000" w:rsidRPr="00000000" w:rsidDel="00000000">
              <w:rPr>
                <w:rtl w:val="0"/>
              </w:rPr>
              <w:t xml:space="preserve">42.</w:t>
            </w:r>
            <w:r w:rsidR="00000000" w:rsidRPr="00000000" w:rsidDel="00000000">
              <w:rPr>
                <w:rtl w:val="0"/>
              </w:rPr>
              <w:t xml:space="preserve"> un 53.punkta pilnīga ieviešana sociālo pakalpojumu sniedzējiem jānodrošina līdz 2026. gada 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187.punktā atsauci uz 31.5. apakšpunktu. Noteikumos Nr.338 un šo noteikumu grozījumu projektā nav 31.5.apakšpunkts.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22-TA-2003</w:t>
    </w:r>
    <w:r>
      <w:br/>
    </w:r>
    <w:r w:rsidR="00000000" w:rsidRPr="00000000" w:rsidDel="00000000">
      <w:rPr>
        <w:rtl w:val="0"/>
      </w:rPr>
      <w:t xml:space="preserve">Izdrukāts 31.10.2022.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22-TA-2003</w:t>
    </w:r>
    <w:r>
      <w:br/>
    </w:r>
    <w:r w:rsidR="00000000" w:rsidRPr="00000000" w:rsidDel="00000000">
      <w:rPr>
        <w:rtl w:val="0"/>
      </w:rPr>
      <w:t xml:space="preserve">Izdrukāts 31.10.2022.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Atzinumi_22-TA-2003.docx</dc:title>
</cp:coreProperties>
</file>

<file path=docProps/custom.xml><?xml version="1.0" encoding="utf-8"?>
<Properties xmlns="http://schemas.openxmlformats.org/officeDocument/2006/custom-properties" xmlns:vt="http://schemas.openxmlformats.org/officeDocument/2006/docPropsVTypes"/>
</file>