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24-TA-609: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Kuģu, kuģošanas kompāniju, ostu un ostas iekārtu aizsardzības funkciju sadalījuma, izpildes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 Kuģa aizsardzības prasību ieviešanā ir šādi posmi: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piemēram, noteikumu projekta 9., 88. un 142. punktā attiecīgo prasību ieviešanā ir vairāki posmi, proti, par katru posmu tiek pieņemts attiecīgais lēmums, kas ir apstrīdams un pārsūdzams, bet pēc tam tiek pieņemts galīgais lēmums, piemēram, lēmums par starptautiskā kuģa aizsardzības sertifikāta izsniegšanu. Savukārt Administratīvā procesa likuma 1. panta trešās daļas 3. punkts noteic, ka </w:t>
            </w:r>
            <w:r w:rsidR="00000000" w:rsidRPr="00000000" w:rsidDel="00000000">
              <w:rPr>
                <w:u w:val="single"/>
                <w:rtl w:val="0"/>
              </w:rPr>
              <w:t xml:space="preserve">administratīvais akts nav starplēmums (tostarp procesuāls lēmums) administratīvā procesa ietvaros, izņemot gadījumu, kad tas pats par sevi skar būtiskas personas tiesības vai tiesiskas intereses vai būtiski apgrūtina to īstenošanu</w:t>
            </w:r>
            <w:r w:rsidR="00000000" w:rsidRPr="00000000" w:rsidDel="00000000">
              <w:rPr>
                <w:rtl w:val="0"/>
              </w:rPr>
              <w:t xml:space="preserve">. Ievērojot minēto, atkārtoti lūdzam izvērtēt noteikumu projektā paredzēto regulējumu un precizēt to vai papildināt noteikumu projekta sākotnējā ietekmes </w:t>
            </w:r>
            <w:r w:rsidR="00000000" w:rsidRPr="00000000" w:rsidDel="00000000">
              <w:rPr>
                <w:i w:val="1"/>
                <w:rtl w:val="0"/>
              </w:rPr>
              <w:t xml:space="preserve">(ex-ante)</w:t>
            </w:r>
            <w:r w:rsidR="00000000" w:rsidRPr="00000000" w:rsidDel="00000000">
              <w:rPr>
                <w:rtl w:val="0"/>
              </w:rPr>
              <w:t xml:space="preserve"> novērtējuma ziņojumu (turpmāk – anotācija) ar attiecīgu izvērstu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papildināt anotāciju ar informāciju, no kuras normatīvā akta normas izriet Ministru kabineta tiesības paredzēt noteikumu projekta 9. un 10. punktā, 2.2., 2.3., 2.4., 2.5., 3.3., 3.4., 3.5., 4.4., 4.5., 4.6. un 4.7. apakšnodaļā un 5. nodaļā ietverto regulējumu, kā arī regulējumu par attiecīgo sertifikātu u.tml. termiņiem, to pagarināšanu.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 Starptautisko kuģa aizsardzības sertifikātu (ISPS kodeksa A daļas 1. papildinājums) pēc šo noteikumu </w:t>
            </w:r>
            <w:r w:rsidR="00000000" w:rsidRPr="00000000" w:rsidDel="00000000">
              <w:rPr>
                <w:rtl w:val="0"/>
              </w:rPr>
              <w:t xml:space="preserve">32.1.</w:t>
            </w:r>
            <w:r w:rsidR="00000000" w:rsidRPr="00000000" w:rsidDel="00000000">
              <w:rPr>
                <w:rtl w:val="0"/>
              </w:rPr>
              <w:t xml:space="preserve"> vai </w:t>
            </w:r>
            <w:r w:rsidR="00000000" w:rsidRPr="00000000" w:rsidDel="00000000">
              <w:rPr>
                <w:rtl w:val="0"/>
              </w:rPr>
              <w:t xml:space="preserve">32.3.</w:t>
            </w:r>
            <w:r w:rsidR="00000000" w:rsidRPr="00000000" w:rsidDel="00000000">
              <w:rPr>
                <w:rtl w:val="0"/>
              </w:rPr>
              <w:t xml:space="preserve"> apakšpunktā minētās pārbaudes izsniedz KDI vai atzīta aizsardzības organizācija, ja šāds pilnvarojums paredzēts pilnvarojuma līgumā, kas noslēgts starp Jūras administrāciju un atzīto aizsardzības organizāciju.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Ministru kabineta 2009. gada 3. februāra noteikumu Nr. 108 "Normatīvo aktu projektu sagatavošanas noteikumi" 3.2. apakšpunkts noteic, ka </w:t>
            </w:r>
            <w:r w:rsidR="00000000" w:rsidRPr="00000000" w:rsidDel="00000000">
              <w:rPr>
                <w:u w:val="single"/>
                <w:rtl w:val="0"/>
              </w:rPr>
              <w:t xml:space="preserve">normatīvā akta projektā neietver normas, kas dublē augstāka</w:t>
            </w:r>
            <w:r w:rsidR="00000000" w:rsidRPr="00000000" w:rsidDel="00000000">
              <w:rPr>
                <w:rtl w:val="0"/>
              </w:rPr>
              <w:t xml:space="preserve"> vai tāda paša </w:t>
            </w:r>
            <w:r w:rsidR="00000000" w:rsidRPr="00000000" w:rsidDel="00000000">
              <w:rPr>
                <w:u w:val="single"/>
                <w:rtl w:val="0"/>
              </w:rPr>
              <w:t xml:space="preserve">spēka normatīvā akta tiesību normās ietverto normatīvo regulējumu</w:t>
            </w:r>
            <w:r w:rsidR="00000000" w:rsidRPr="00000000" w:rsidDel="00000000">
              <w:rPr>
                <w:rtl w:val="0"/>
              </w:rPr>
              <w:t xml:space="preserve">. Savukārt noteikumu projekta 45. un 54. punktā ietvertais regulējums daļēji dublē Jūrlietu un jūras drošības likuma 13. panta pirmajā daļā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atkārtoti lūdzam izvērtēt noteikumu projekta 45. un 54. punktā ietverto regulējumu un attiecīgi precizēt to, kā arī papildināt anotāciju ar atbilstošu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KDI inspektors var pagarināt starptautiskā kuģa aizsardzības sertifikāta derīguma termiņu, mainīt to vai atzīt starptautisko kuģa aizsardzības sertifikātu, kura derīguma termiņš ir beidzies, par spēkā esošu saskaņā ar ISPS kodeksa A daļas 19.3.3., 19.3.4., 19.3.5., 19.3.6. vai 19.3.7. apakšpunktu, izdarot par to atzīmi sertifikātā vai paziņojot to kuģošanas kompānijai citā veidā atbilstoši Paziņošanas likumam.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noteikumu projekta 53. punktā nav norādīts, ko paziņo kuģošanas kompānijai, piemēram, lēmumu v.tml. Skaidrojam, ja paziņo lēmumu, kas pieņemts Administratīvā procesa likumā noteiktajā kārtībā, tad nav nepieciešama atsauce uz Paziņošanas likumu, jo to jau paredz Administratīvā procesa likuma 70. pants.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atkārtoti lūdzam precizēt noteikumu projekta 53. punktā ietverto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 Ostas iekārtas aizsardzības plānā ietver informāciju atbilstoši ISPS kodeksa A daļas 16.3. punktā un B daļas 16.3. un 16.8. punktā noteiktajam. Jūras administrācija savā tīmekļa vietnē publicē ostas iekārtas aizsardzības plāna veidni un šīs veidnes aizpildīšanas vadlīnijas. Gadījumos, kad Jūras administrācija ostas iekārtas aizsardzības plāna veidni ir precizējusi, ostas iekārtas aizsardzības virsnieks ostas iekārtas aizsardzības plānu atbilstoši precizē ne vēlāk kā nākamās šo noteikumu </w:t>
            </w:r>
            <w:r w:rsidR="00000000" w:rsidRPr="00000000" w:rsidDel="00000000">
              <w:rPr>
                <w:rtl w:val="0"/>
              </w:rPr>
              <w:t xml:space="preserve">119. </w:t>
            </w:r>
            <w:r w:rsidR="00000000" w:rsidRPr="00000000" w:rsidDel="00000000">
              <w:rPr>
                <w:rtl w:val="0"/>
              </w:rPr>
              <w:t xml:space="preserve">punktā</w:t>
            </w:r>
            <w:r w:rsidR="00000000" w:rsidRPr="00000000" w:rsidDel="00000000">
              <w:rPr>
                <w:rtl w:val="0"/>
              </w:rPr>
              <w:t xml:space="preserve"> minētās ostas iekārtas aizsardzības plāna pārskatīšanas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Uzturam izziņas 12. punktā ietverto iebildumu un atkārtoti lūdzam svītrot attiecīgās normas. Izziņā pamatoti norādīts, ka ostas iekārtas aizsardzības plāna saturs vispārīgi jau ir noteikts noteikumu projekta 112. punkta pirmajā teikumā, tādējādi secināms, ka vienīgi izmaiņas 112. punktā attiecībā uz plāna saturu varētu būt pamats plāna pārskatīšanai, nevis jebkuras izmaiņas ostas iekārtas aizsardzības plāna veidnē. Uzsveram, ka Jūras administrācijas tīmekļa vietnē ietvertā veidne nav juridiski saistoša privātpersonām un privātpersonām nebūtu samērīgi prasīt sekot līdzi minētajā tīmekļa vietnē publicētajām izmaiņām attiecībā uz veidni, lai vajadzības gadījumā veiktu plāna precizēšanu. Ierosinām noteikumu projektā paredzēt, ka ostas iekārtas aizsardzības plānu precizē nepieciešamības gadījumā, savukārt noteikumu projekta anotācijā norādīt, ka plāns būtu precizējams, ja tiek veiktas izmaiņas noteikumu projekta 112. punkta pirmajā teikumā.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209.1. ja nav konstatētas neatbilstības, pieņem lēmumu par programmas apstiprināšanu un par pieņemto lēmumu paziņo iesniedzējam;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atbilstoši Administratīvā procesa likuma 70. panta pirmajai daļai </w:t>
            </w:r>
            <w:r w:rsidR="00000000" w:rsidRPr="00000000" w:rsidDel="00000000">
              <w:rPr>
                <w:u w:val="single"/>
                <w:rtl w:val="0"/>
              </w:rPr>
              <w:t xml:space="preserve">lēmumu paziņo</w:t>
            </w:r>
            <w:r w:rsidR="00000000" w:rsidRPr="00000000" w:rsidDel="00000000">
              <w:rPr>
                <w:rtl w:val="0"/>
              </w:rPr>
              <w:t xml:space="preserve"> adresātam, lūdzam precizēt noteikumu projekta 209.1. un 209.2. apakšpunktu.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izziņas 23. punktā ietverto iebildumu atkārtoti lūdzam papildināt noteikumu projekta anotācijas 5. sadaļu (jo īpaši 5.5. sadaļas 2. tabulu) ar informāciju par starptautisko līgumu (proti, 1974. gada Starptautiskās konvenciju par cilvēku dzīvības aizsardzību uz jūras, ar grozījumiem, Starptautiskajā kuģu un ostas iekārtu aizsardzības kodeksu) saistību izpildi, kuras tiek izpildītas (vai vairs netiek izpildītas) ar noteikumu projektu, norādot šo saistību būtību un pasākumus, kas veicami, lai nodrošinātu šo saistību izpildi pilnībā.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ka precizētajā noteikumu projektā ir svītrota 10. nodaļa, kas paredzēja regulējumu par dokumentu iesniegšanu u.tml., lūdzam attiecīgi precizēt anotācijas 1.3. apakšsadaļā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24-TA-609</w:t>
    </w:r>
    <w:r>
      <w:br/>
    </w:r>
    <w:r w:rsidR="00000000" w:rsidRPr="00000000" w:rsidDel="00000000">
      <w:rPr>
        <w:rtl w:val="0"/>
      </w:rPr>
      <w:t xml:space="preserve">Izdrukāts 12.09.2024. 09.01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24-TA-609</w:t>
    </w:r>
    <w:r>
      <w:br/>
    </w:r>
    <w:r w:rsidR="00000000" w:rsidRPr="00000000" w:rsidDel="00000000">
      <w:rPr>
        <w:rtl w:val="0"/>
      </w:rPr>
      <w:t xml:space="preserve">Izdrukāts 12.09.2024. 09.01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Atzinumi_24-TA-609.docx</dc:title>
</cp:coreProperties>
</file>

<file path=docProps/custom.xml><?xml version="1.0" encoding="utf-8"?>
<Properties xmlns="http://schemas.openxmlformats.org/officeDocument/2006/custom-properties" xmlns:vt="http://schemas.openxmlformats.org/officeDocument/2006/docPropsVTypes"/>
</file>