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Šajā pantā noteiktajos gadījumos ielas atkarībā no to kategorijas, kas tiek noteikta atbilstoši normatīvajam regulējumam teritorijas plānošanas jomā,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nosaka, kurai no dzīvojamās apbūves teritorijā plānotajām ielām nosakāms pašvaldības nozīmes ielas statuss. Minētais lietošanas tiesību apgrūtinājums ir spēkā līdz brīdim, kad iela saskaņā ar šī panta ceturto daļu ir atsavināta pašvaldībai vai tai noteiktā kārtībā tiek mainīta ielas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zemes īpašnieka ierosinājuma var tikt nodota pašvaldības īpašumā bez atlīdzības. Šādas ielas atsavināšana citām personām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Līdz ar to likumprojektā iekļautais </w:t>
            </w:r>
            <w:r w:rsidR="00000000" w:rsidRPr="00000000" w:rsidDel="00000000">
              <w:rPr>
                <w:i w:val="1"/>
                <w:u w:val="single"/>
                <w:rtl w:val="0"/>
              </w:rPr>
              <w:t xml:space="preserve">par ielas</w:t>
            </w:r>
            <w:r w:rsidR="00000000" w:rsidRPr="00000000" w:rsidDel="00000000">
              <w:rPr>
                <w:i w:val="1"/>
                <w:rtl w:val="0"/>
              </w:rPr>
              <w:t xml:space="preserve"> pēc tās nodošanas ekspluatācijā </w:t>
            </w:r>
            <w:r w:rsidR="00000000" w:rsidRPr="00000000" w:rsidDel="00000000">
              <w:rPr>
                <w:i w:val="1"/>
                <w:u w:val="single"/>
                <w:rtl w:val="0"/>
              </w:rPr>
              <w:t xml:space="preserve">nodošanu pašvaldības īpašumā bez atlīdzības</w:t>
            </w:r>
            <w:r w:rsidR="00000000" w:rsidRPr="00000000" w:rsidDel="00000000">
              <w:rPr>
                <w:i w:val="1"/>
                <w:rtl w:val="0"/>
              </w:rPr>
              <w:t xml:space="preserve"> tiek noteikts leģitīma mērķa sasniegšanai, tas ir, sabiedrības interesēs, kas ir arī samērīgs risinājums, jo, nododot ceļa infrastruktūru pašvaldībai, kas pēc būtības ir izmantojama publiskiem mērķiem, bijušajam zemes īpašniekam, kurš veicis teritorijas attīstību, netiek radīti papildu izdevumi vai zaudējumi ceļa uzturēšanai." </w:t>
            </w:r>
            <w:r w:rsidR="00000000" w:rsidRPr="00000000" w:rsidDel="00000000">
              <w:rPr>
                <w:rtl w:val="0"/>
              </w:rPr>
              <w:t xml:space="preserve">Tāpat,  anotācijas 2.1. sadaļā norādīts, ka:  "</w:t>
            </w:r>
            <w:r w:rsidR="00000000" w:rsidRPr="00000000" w:rsidDel="00000000">
              <w:rPr>
                <w:i w:val="1"/>
                <w:rtl w:val="0"/>
              </w:rPr>
              <w:t xml:space="preserve">Zemes īpašniekiem un teritoriju attīstītājiem, kas veido jaunas dzīvojamo māju apbūves teritorijas, būs pienākums, teritorijas attīstību sākt ar nepieciešamās infrastruktūras izbūvi un </w:t>
            </w:r>
            <w:r w:rsidR="00000000" w:rsidRPr="00000000" w:rsidDel="00000000">
              <w:rPr>
                <w:i w:val="1"/>
                <w:u w:val="single"/>
                <w:rtl w:val="0"/>
              </w:rPr>
              <w:t xml:space="preserve">pēc tās nodošanas ekspluatācijā nodot to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7.</w:t>
            </w:r>
            <w:r w:rsidR="00000000" w:rsidRPr="00000000" w:rsidDel="00000000">
              <w:rPr>
                <w:vertAlign w:val="superscript"/>
                <w:rtl w:val="0"/>
              </w:rPr>
              <w:t xml:space="preserve">1 </w:t>
            </w:r>
            <w:r w:rsidR="00000000" w:rsidRPr="00000000" w:rsidDel="00000000">
              <w:rPr>
                <w:rtl w:val="0"/>
              </w:rPr>
              <w:t xml:space="preserve">panta ceturtā daļa nosaka, ka: "</w:t>
            </w:r>
            <w:r w:rsidR="00000000" w:rsidRPr="00000000" w:rsidDel="00000000">
              <w:rPr>
                <w:i w:val="1"/>
                <w:rtl w:val="0"/>
              </w:rPr>
              <w:t xml:space="preserve">Iela, kas ir pašvaldības vienotā ceļa tīkla sastāvdaļa, pēc zemes īpašnieka ierosinājuma </w:t>
            </w:r>
            <w:r w:rsidR="00000000" w:rsidRPr="00000000" w:rsidDel="00000000">
              <w:rPr>
                <w:i w:val="1"/>
                <w:u w:val="single"/>
                <w:rtl w:val="0"/>
              </w:rPr>
              <w:t xml:space="preserve">var tikt nodota pašvaldības īpašumā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likumprojektā piedāvāto normu ar anotācijā sniegto skaidrojumu, īpaši attiecībā uz to, vai paredzēts, ka zemes īpašniekam ir pienākums vai tiesības nodot pašvaldības īpašumā ielu pēc tās nodošanas ekspluatācijā.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 (Elīna Bite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Šajā pantā noteiktajos gadījumos ielas atkarībā no to kategorijas, kas tiek noteikta atbilstoši normatīvajam regulējumam teritorijas plānošanas jomā,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nosaka, kurai no dzīvojamās apbūves teritorijā plānotajām ielām nosakāms pašvaldības nozīmes ielas statuss. Minētais lietošanas tiesību apgrūtinājums ir spēkā līdz brīdim, kad iela saskaņā ar šī panta ceturto daļu ir atsavināta pašvaldībai vai tai noteiktā kārtībā tiek mainīta ielas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zemes īpašnieka ierosinājuma var tikt nodota pašvaldības īpašumā bez atlīdzības. Šādas ielas atsavināšana citām personām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par likumprojekta 7.</w:t>
            </w:r>
            <w:r w:rsidR="00000000" w:rsidRPr="00000000" w:rsidDel="00000000">
              <w:rPr>
                <w:vertAlign w:val="superscript"/>
                <w:rtl w:val="0"/>
              </w:rPr>
              <w:t xml:space="preserve">1</w:t>
            </w:r>
            <w:r w:rsidR="00000000" w:rsidRPr="00000000" w:rsidDel="00000000">
              <w:rPr>
                <w:rtl w:val="0"/>
              </w:rPr>
              <w:t xml:space="preserve"> panta pirmajā daļā norādītajiem vārdiem "piekrīt pašvaldībai" norādīts, ka: "</w:t>
            </w:r>
            <w:r w:rsidR="00000000" w:rsidRPr="00000000" w:rsidDel="00000000">
              <w:rPr>
                <w:i w:val="1"/>
                <w:rtl w:val="0"/>
              </w:rPr>
              <w:t xml:space="preserve">Šajā daļā lietotais termins “piekrīt” tiek lietots nozīmē, kas pauž ar likumprojektu sasniedzamo mērķi, ka publiskai infrastruktūrai ir jānonāk publiskas personas, šajā gadījumā pašvaldības, pārvaldībā līdz šīs publiskās infrastruktūras atsavināšanai pašvaldības īpašumā. Termins “piekrīt” netiek lietots piederības nozīmē, ka izveidojamais ceļa tīkls pieder pašvaldībai, bet tiek lietots, lai norādītu, ka plānotais ielu tīkls noteiktā kārtībā nonāk vai  pāriet sākotnēji pašvaldības pārvaldībā un noteiktos gadījumos un kārtībā arī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sniegto skaidrojumu, aicinām skaidrībai attiecīgi precizēt arī  likumprojekta 7.</w:t>
            </w:r>
            <w:r w:rsidR="00000000" w:rsidRPr="00000000" w:rsidDel="00000000">
              <w:rPr>
                <w:vertAlign w:val="superscript"/>
                <w:rtl w:val="0"/>
              </w:rPr>
              <w:t xml:space="preserve">1</w:t>
            </w:r>
            <w:r w:rsidR="00000000" w:rsidRPr="00000000" w:rsidDel="00000000">
              <w:rPr>
                <w:rtl w:val="0"/>
              </w:rPr>
              <w:t xml:space="preserve"> panta pirmajā daļā vārdus "piekrīt pašvaldībai" piemēram ar vārdiem "atrodas pašvaldības pārvaldībā" vai citādā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 (Elīna Bite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Šajā pantā noteiktajos gadījumos ielas atkarībā no to kategorijas, kas tiek noteikta atbilstoši normatīvajam regulējumam teritorijas plānošanas jomā,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nosaka, kurai no dzīvojamās apbūves teritorijā plānotajām ielām nosakāms pašvaldības nozīmes ielas statuss. Minētais lietošanas tiesību apgrūtinājums ir spēkā līdz brīdim, kad iela saskaņā ar šī panta ceturto daļu ir atsavināta pašvaldībai vai tai noteiktā kārtībā tiek mainīta ielas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zemes īpašnieka ierosinājuma var tikt nodota pašvaldības īpašumā bez atlīdzības. Šādas ielas atsavināšana citām personām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likumprojekta 7.</w:t>
            </w:r>
            <w:r w:rsidR="00000000" w:rsidRPr="00000000" w:rsidDel="00000000">
              <w:rPr>
                <w:vertAlign w:val="superscript"/>
                <w:rtl w:val="0"/>
              </w:rPr>
              <w:t xml:space="preserve">1</w:t>
            </w:r>
            <w:r w:rsidR="00000000" w:rsidRPr="00000000" w:rsidDel="00000000">
              <w:rPr>
                <w:rtl w:val="0"/>
              </w:rPr>
              <w:t xml:space="preserve"> panta pirmo daļu anotācijā norādīts, ka "</w:t>
            </w:r>
            <w:r w:rsidR="00000000" w:rsidRPr="00000000" w:rsidDel="00000000">
              <w:rPr>
                <w:i w:val="1"/>
                <w:rtl w:val="0"/>
              </w:rPr>
              <w:t xml:space="preserve">panta pirmā daļa noteic, ka, veidojot jaunu apbūves teritoriju, kas teritorijas plānojumā vai lokālplānojumā ir noteiktas kā dzīvojamās apbūves teritorijas, šajā teritorijā plānotajam ielu tīklam ir jāiekļaujas kopējā transporta infrastruktūras shēmā un tas ir pašvaldības vienotā ceļu tīkla sastāvdaļa, kas piekrīt pašvaldībai </w:t>
            </w:r>
            <w:r w:rsidR="00000000" w:rsidRPr="00000000" w:rsidDel="00000000">
              <w:rPr>
                <w:i w:val="1"/>
                <w:u w:val="single"/>
                <w:rtl w:val="0"/>
              </w:rPr>
              <w:t xml:space="preserve">vai arī noteiktos gadījumos atkarībā no ceļa kategorijas saglabājas zemes īpašnieka īpašumā</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likumprojekta 7.</w:t>
            </w:r>
            <w:r w:rsidR="00000000" w:rsidRPr="00000000" w:rsidDel="00000000">
              <w:rPr>
                <w:vertAlign w:val="superscript"/>
                <w:rtl w:val="0"/>
              </w:rPr>
              <w:t xml:space="preserve">1</w:t>
            </w:r>
            <w:r w:rsidR="00000000" w:rsidRPr="00000000" w:rsidDel="00000000">
              <w:rPr>
                <w:rtl w:val="0"/>
              </w:rPr>
              <w:t xml:space="preserve"> panta pirmās daļas piedāvāto redakciju ar anotācijā norādīto informāciju, īpaši attiecībā par īpašumtiesībām uz ielām/ ceļiem atkarībā no to kategorijas.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 (Elīna Bite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"14. Ja  inženierbūve – ceļš – vai zemes gabals zem ceļa ar izbūvētu inženierbūvi – ceļu – vai bez tās ir piekrituši valstij kā bezmantinieka manta vai bezīpašnieka lieta līdz 2025. gada 1. jūlijam, šāda zeme un ceļi tiek nodoti pašvaldību īpašumā viena gada laikā. Ja ceļš kā inženierbūve noteiktā kārtībā nav nodots ekspluatācijā, pašvaldība pārņemtā ceļa izbūvi nodrošina atbilstoši tās budžeta iespējām un atbilstoši konkrētās apbūves teritorijas apbūves attīstībai.</w:t>
            </w:r>
            <w:r w:rsidR="00000000" w:rsidRPr="00000000" w:rsidDel="00000000">
              <w:rPr>
                <w:rtl w:val="0"/>
              </w:rPr>
              <w:t xml:space="preserve">15. Grozījumi šā likuma 7. panta otrajā daļā un 7</w:t>
            </w:r>
            <w:r w:rsidR="00000000" w:rsidRPr="00000000" w:rsidDel="00000000">
              <w:rPr>
                <w:vertAlign w:val="superscript"/>
                <w:rtl w:val="0"/>
              </w:rPr>
              <w:t xml:space="preserve">1</w:t>
            </w:r>
            <w:r w:rsidR="00000000" w:rsidRPr="00000000" w:rsidDel="00000000">
              <w:rPr>
                <w:rtl w:val="0"/>
              </w:rPr>
              <w:t xml:space="preserve">. pants stājas spēkā 2026.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likums stāsies spēkā 2026.gada 1.janvārī. Nav skaidrs, kādēļ Pārejas noteikumu 14.punktā attiecībā uz pašvaldībām nododamo bezīpašnieka lietu un bezmantinieka mantu - ceļiem un zemi zem ceļiem, norādīts datums - 2025.gada 1.jūlijs nevis likuma spēkā stāšanās brīdis. Kas notiek ar to bezīpašnieka lietu un bezmantinieka mantu - ceļiem un zemi zem ceļiem, kas piekrīt valstij pēc 2025.gada 1.jūlija līdz likumprojekts tiks pieņemts un likums stāsies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anotācijā norādīts, ka Pārejas noteikumi tiek papildināti ar jaunu punktu, kas noteic, ka gadījumos, kad ceļš ir kļuvis par bezmantinieka mantu </w:t>
            </w:r>
            <w:r w:rsidR="00000000" w:rsidRPr="00000000" w:rsidDel="00000000">
              <w:rPr>
                <w:u w:val="single"/>
                <w:rtl w:val="0"/>
              </w:rPr>
              <w:t xml:space="preserve">līdz šā likumprojekta spēkā stāšanās brīdim</w:t>
            </w:r>
            <w:r w:rsidR="00000000" w:rsidRPr="00000000" w:rsidDel="00000000">
              <w:rPr>
                <w:rtl w:val="0"/>
              </w:rPr>
              <w:t xml:space="preserve">, ceļi gada laikā noteiktā kārtībā nododami pašvaldību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Pārejas noteikumu 14.punkta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Tāpēc tiek piedāvāts, ka likuma 7.</w:t>
            </w:r>
            <w:r w:rsidR="00000000" w:rsidRPr="00000000" w:rsidDel="00000000">
              <w:rPr>
                <w:i w:val="1"/>
                <w:vertAlign w:val="superscript"/>
                <w:rtl w:val="0"/>
              </w:rPr>
              <w:t xml:space="preserve">1</w:t>
            </w:r>
            <w:r w:rsidR="00000000" w:rsidRPr="00000000" w:rsidDel="00000000">
              <w:rPr>
                <w:i w:val="1"/>
                <w:rtl w:val="0"/>
              </w:rPr>
              <w:t xml:space="preserve"> panta regulējums būtu piemērojams gadījumos, kad plānots izveidot vismaz trīs apbūvējamas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aicinām pārskatīt vai no piedāvātās likumprojekta 7.</w:t>
            </w:r>
            <w:r w:rsidR="00000000" w:rsidRPr="00000000" w:rsidDel="00000000">
              <w:rPr>
                <w:vertAlign w:val="superscript"/>
                <w:rtl w:val="0"/>
              </w:rPr>
              <w:t xml:space="preserve">1</w:t>
            </w:r>
            <w:r w:rsidR="00000000" w:rsidRPr="00000000" w:rsidDel="00000000">
              <w:rPr>
                <w:rtl w:val="0"/>
              </w:rPr>
              <w:t xml:space="preserve"> panta redakcijas izriet anotācijā norādītais, t.sk. vai attiecīgi anotācijā norādītais nav noregulējuams likumprojektā, ja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 (Elīna Bite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vairākās vietās ir norādīta atsauce uz Ministru kabineta 26.11.2013. noteikumiem Nr.1354 "Kārtība, kādā veicama valstij piekritīgās mantas uzskaite, novērtēšana, realizācija, nodošana bez maksas, iznīcināšana un realizācijas ieņēmumu ieskaitīšana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minētie Ministru kabineta noteikumi ir zaudējuši spēku 01.01.2025.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01.01.2025. spēkā stājās Ministru kabineta 17.12.2024. noteikumi Nr.901 "Noteikumi par kompetentajām institūcijām un rīcību ar valstij piekritīgo mantu".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kāpēc anotācijas 4.2.sadaļā, kurā jāsniedz informācija par virzītā tiesību akta projekta ietekme uz spēkā esošo tiesību normu sistēmu, tiek sniegta informācija par Zemes pārvaldības likuma 13.panta pirmās daļas 7. un 8.punktā paredzēto, ja likumprojektā nav paredzētas izmaiņas minētajās normās, attiecīgi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šobrīd sniegtā informācija VARAM ieskatā ir jāsaglabā anotācijas 4.2.sadaļā, tad lūdzam precizēt norādīto TA lietu numurus uz 24-TA-2620 un 24-TA-2634, kā arī sniegtās informācijas otro un trešo teikumu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noteikumu projekti (24-TA-2620 un 24-TA-2634) ir izstrādāti un izskatīti Valsts sekretāru 17.04.2025. sanāksmē (prot. Nr.13 4.§ un 5.§). Saskaņā ar Valsts sekretāru sanāksmes lēmumu to izskatīšana atlikta, ievērojot, ka izskatīšanai Ministru kabinetā nav virzāmi tādi noteikumu projekti, kuru īstenošanai nav nodrošināts finansējums, vienlaikus nosakot, ka pēc tam, kad rasts risinājums nepieciešamā finansējuma nodrošināšanai, par noteikumu projekta tālāko virzību atbildīga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09.07.2025.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09.07.2025.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