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 konceptuālajam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 gada 1. janvārī, reorganizējot Ekonomikas ministriju un Vides aizsardzības un reģionālās attīstības ministriju, tika izveidota Klimata un enerģētikas ministrija, kuras kompetencē ir konceptuālajā ziņojumā ietvertie jautājumi, Ekonomikas ministrija iebilst pret tālāku konceptuālā ziņojuma virzīšanu, pirms tas ir saskaņots ar Klimata un enerģētikas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lietai kā papildu dokumenti ir pievienoti 5 pielikumi, kuri satur informāciju par ES regulās noteiktajiem izņēmumiem sankciju regulējumā un iespējamajām iestādēm Latvijā, kuras šiem izņēmumiem varētu izsniegt atļaujas. Šī brīža Konceptuālajā ziņojumā nav sasaistes ar šiem pielikumiem, turklāt Ekonomikas ministrija iepriekšējā saskaņošanā par šajās tabulās iezīmētajām atbildības jomām bija sniegusi iebildumus, jo daudzas no jomām šobrīd ir Klimata un enerģētikas ministrijas kompetencē. Tādēļ Ekonomikas ministrija iebilst, ka šie papildus dokumenti tiek virzīti kopā ar Ārlietu ministrijas sagatavoto Konceptuālo ziņojumu, jo tiem nav sasaiste ar saskaņošanai iesniegto ziņojuma versiju un tie satur neaktuālu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21.06.2023.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21.06.2023.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