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sadaļā "Problēmas apraksts" minēto, ka l</w:t>
            </w:r>
            <w:r w:rsidR="00000000" w:rsidRPr="00000000" w:rsidDel="00000000">
              <w:rPr>
                <w:i w:val="1"/>
                <w:rtl w:val="0"/>
              </w:rPr>
              <w:t xml:space="preserve">ai nodrošinātu vienotu pieeju attiecībā uz neatbalstāmajām darbībām finanšu un apdrošināšanas jomā, precizēts, ka atbalstu var saņemt finanšu tehnoloģiju uzņēmumi jeb tādi uzņēmumi, kas attīsta jaunus biznesa modeļus, iedzīvina inovācijas, veido jaunus finanšu produktus un pakalpojumus, pilnveido pakalpojumu sniegšanas veidus un biznesa modeļus, l</w:t>
            </w:r>
            <w:r w:rsidR="00000000" w:rsidRPr="00000000" w:rsidDel="00000000">
              <w:rPr>
                <w:rtl w:val="0"/>
              </w:rPr>
              <w:t xml:space="preserve">ūdzam EM skaidrot, uz kuru no MKN grozījumu punktiem šis apgalvojums attiecināms, un kā tas ir sasaistāms ar atbalstu ar kosmosa nozari saistītu jaunus produktus un tehnoloģiju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Latvijas Zinātnes padomes piesaiste inovācijas un zinātnes aspekta vērtēšanā Eiropas Savienības kohēzijas politikas programmas 2021.–2027. gadam 1.politikas mērķa “Konkurentspējīgāka un viedāka Eiropa, veicinot inovatīvas un viedas ekonomiskās pārmaiņas un reģionālo IKT savienojamību” ietvaros, ja attiecīgu novērtējumu veikšana ir paredzēta pasākuma īstenošanas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1.politikas mērķa ietvaros ietverti ne tikai EM, bet arī citu ministriju pārziņā esošie atbalsta pasākumi, lūdzam EM precizēt, ka LZP iesaiste plānota attiecībā uz EM pārziņā esošajiem 1.politikas mērķa atbalsta pasākumiem vai nosaukt konkrētus atbalsta pasākumus, uz kuriem šis ir attiecināms. Vienlaikus lūdzam informēt, vai LZP ir informēta par plānotajiem šo MK noteikumu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norādot, kādas izdevumu pozīcijas atbilst kādiem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 gada 27. februārī ir izsludināta 1.2.1.1. pasākuma "Atbalsts jaunu produktu attīstībai un internacionalizācijai" pirmās kārtas projektu iesniegumu atlase, lūdzam papildināt anotāciju ar informāciju par plānoto grozījumu ietekmi uz projektu iesniedzējiem, un vai būs nepieciešams veikt grozījumus projektu iesniegumu atlases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pasākumus interešu konflikta riska kontrolei atbalsta piešķiršanas procedūrā un publiskajos iepirkumos (preventīvus pasākumus un konstatēšanas pasākumus interešu konflikta riska kontrolei, tai skaitā paziņošanas procedūru, labošanas pasākumus), ietverot informāciju par interešu konflikta novēršanu saskaņā ar Eiropas Parlamenta un Padomes Regulas (ES, Euratom)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w:t>
            </w:r>
            <w:r w:rsidR="00000000" w:rsidRPr="00000000" w:rsidDel="00000000">
              <w:rPr>
                <w:rtl w:val="0"/>
              </w:rPr>
              <w:t xml:space="preserve">966/2012</w:t>
            </w:r>
            <w:r w:rsidR="00000000" w:rsidRPr="00000000" w:rsidDel="00000000">
              <w:rPr>
                <w:rtl w:val="0"/>
              </w:rPr>
              <w:t xml:space="preserve"> (turpmāk – regula Nr.  </w:t>
            </w:r>
            <w:r w:rsidR="00000000" w:rsidRPr="00000000" w:rsidDel="00000000">
              <w:rPr>
                <w:rtl w:val="0"/>
              </w:rPr>
              <w:t xml:space="preserve">2018/1046</w:t>
            </w:r>
            <w:r w:rsidR="00000000" w:rsidRPr="00000000" w:rsidDel="00000000">
              <w:rPr>
                <w:rtl w:val="0"/>
              </w:rPr>
              <w:t xml:space="preserve">), 61.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Attiecīgi lūdzam veikt atbilstošus precizējumus noteikumu 33.1.apakšpunktā, 53.8. apakšpunktā un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pasākumus interešu konflikta riska kontrolei atbalsta piešķiršanas procedūrā un publiskajos iepirkumos (preventīvus pasākumus un konstatēšanas pasākumus interešu konflikta riska kontrolei, tai skaitā paziņošanas procedūru, labošanas pasākumus), ietverot informāciju par interešu konflikta novēršanu saskaņā ar Eiropas Parlamenta un Padomes 2024. gada 23. septembra Regulas (ES, Euratom) 2024/2509 par finanšu noteikumiem, ko piemēro Savienības vispārējam budžetam (pārstrādāta redakcija), 61.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Latvijas Zinātnes padomes piesaiste inovācijas un zinātnes aspekta vērtēšanā Eiropas Savienības kohēzijas politikas programmas 2021.–2027. gadam 1.politikas mērķa “Konkurentspējīgāka un viedāka Eiropa, veicinot inovatīvas un viedas ekonomiskās pārmaiņas un reģionālo IKT savienojamību” ietvaros, ja attiecīgu novērtējumu veikšana ir paredzēta pasākuma īstenošanas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izvērstu skaidrojumu anotācijā, kādēļ 1.2.1.1. pasākuma "Atbalsts jaunu produktu attīstībai un internacionalizācijai" pirmās kārtas projektu īstenošanas ietvaros plānots paplašināt Latvijas Zinātnes padomes piesaisti inovācijas un zinātnes aspekta vērtēšanā arī citos attiecīgā politikas mērķa specifiskā atbalsta mērķu pasākumos. Šobrīd nav pietiekama pamatojuma šāda precizējuma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pētniecībai piesaistītais ārvalstu finansējums (</w:t>
            </w:r>
            <w:r w:rsidR="00000000" w:rsidRPr="00000000" w:rsidDel="00000000">
              <w:rPr>
                <w:i w:val="1"/>
                <w:rtl w:val="0"/>
              </w:rPr>
              <w:t xml:space="preserve">euro</w:t>
            </w:r>
            <w:r w:rsidR="00000000" w:rsidRPr="00000000" w:rsidDel="00000000">
              <w:rPr>
                <w:rtl w:val="0"/>
              </w:rPr>
              <w:t xml:space="preserve">) (no starptautiskām pētniecības programmām vai no ārvalstu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plānots atbalsts ar kosmosa nozari saistītu jaunu produktu un tehnoloģiju izstrādei un ka EKA BIC uzdevumos ietilpst sadarbības veicināšana starp industriju un universitātēm, un  citu valstu sadarbības platformām, aicinām nesvītrot šo rādītāju no uzkrājamo RIS3 ar radītāju saraksta, lai pasākuma īstenošanas rezultātā būt pieejami dati par finansējumu piesaisti un to apmēru no ārvalstu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11.03.2025.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11.03.2025.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Atzinumi_25-TA-579.docx</dc:title>
</cp:coreProperties>
</file>

<file path=docProps/custom.xml><?xml version="1.0" encoding="utf-8"?>
<Properties xmlns="http://schemas.openxmlformats.org/officeDocument/2006/custom-properties" xmlns:vt="http://schemas.openxmlformats.org/officeDocument/2006/docPropsVTypes"/>
</file>