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133 "Noteikumi par valsts nodevu par personu apliecinošu dokumentu izsniegšanu"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Valsts nodevas apmērs par uzturēšanās atļaujas izsniegšanu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2012. gada 21. februāra noteikumus Nr. 133 "Noteikumi par valsts nodevu par personu apliecinošu dokumentu izsniegšanu" (turpmāk - MK noteikumi) plānots papildināt ar 4.</w:t>
            </w:r>
            <w:r w:rsidR="00000000" w:rsidRPr="00000000" w:rsidDel="00000000">
              <w:rPr>
                <w:vertAlign w:val="superscript"/>
                <w:rtl w:val="0"/>
              </w:rPr>
              <w:t xml:space="preserve">2</w:t>
            </w:r>
            <w:r w:rsidR="00000000" w:rsidRPr="00000000" w:rsidDel="00000000">
              <w:rPr>
                <w:rtl w:val="0"/>
              </w:rPr>
              <w:t xml:space="preserve"> punktu, kurā noteiktu valsts nodevas apmēru par uzturēšanās atļaujas izsniegšanu, radies jautājums, vai konkrētajā punktā ietvertās normas atbilst Personu apliecinošu dokumentu likuma 5. panta devītās daļas un 6. panta astotās daļas deleģējumam, pamatojoties uz kuru izdoti konkrētie MK noteikumi. Vienlaikus jāvērš uzmanība, ka valsts nodevu par uzturēšanās atļaujas dokumentu izskatīšanu šobrīd reglamentē pilnīgi citi noteikumi - proti, Ministru kabineta 2017.gada 12.septembra noteikumi Nr.557 "Noteikumi par valsts nodevu par vīzas, uzturēšanās atļaujas vai Eiropas Savienības pastāvīgā iedzīvotāja statusa Latvijas Republikā pieprasīšanai nepieciešamo dokumentu izskatīšanu un ar to saistītajiem pakalpojumiem" (turpmāk - MK noteikumi Nr.557).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5. panta pirmā daļa noteic personas apliecības veidus, par kuru izsniegšanu maksājama valsts nodeva saskaņā ar MK noteikumiem. Uzturēšanās atļaujas nav to skaitā. Personu apliecinošu dokumentu likuma 5. panta otrā daļa gan skaidro, ka trešās valsts pilsoņa personas apliecība ir uzturēšanās atļauja, ko izsniedz saskaņā ar migrāciju regulējošiem tiesību aktiem. Lūdzam precizēt noteikumu projektu vai noteikumu projekta anotācijā iekļaut skaidrojumu, kas novērš šaubas par pretrunīgajiem deleģējuma aspektiem, kā arī skaidrot par to, kā projektā iekļautais regulējums, nosakot šajā projektā valsts nodevu par uzturēšanās atļaujas izsniegšanu, korelē ar MK noteikumu Nr.557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Ja persona līdz 2024. gada 31.decembrim iesniedz dokumentus personu apliecinoša dokumenta izsniegšanai un līdz minētajam datumam veic valsts nodevas maksājumu par personu apliecinoša dokumenta izsniegšanu, bet personu apliecinošu dokumentu saņem no 2025. gada 1.janvāra, valsts nodevas par personu apliecinoša dokumenta izsniegšanu apmēru nosaka atbilstoši šo noteikumu redakcijai, kas ir spēkā 2024. gada 31.decembrī.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iekļauts 8. punkts, kurš paredz papildināt MK noteikumus ar 17.</w:t>
            </w:r>
            <w:r w:rsidR="00000000" w:rsidRPr="00000000" w:rsidDel="00000000">
              <w:rPr>
                <w:vertAlign w:val="superscript"/>
                <w:rtl w:val="0"/>
              </w:rPr>
              <w:t xml:space="preserve">4</w:t>
            </w:r>
            <w:r w:rsidR="00000000" w:rsidRPr="00000000" w:rsidDel="00000000">
              <w:rPr>
                <w:rtl w:val="0"/>
              </w:rPr>
              <w:t xml:space="preserve"> punktu nosakot, "ja persona līdz 2024. gada 31. decembrim iesniedz dokumentus personu apliecinoša dokumenta izsniegšanai un līdz minētajam datumam veic valsts nodevas maksājumu par personu apliecinoša dokumenta izsniegšanu, bet personu apliecinošu dokumentu saņem no 2025. gada 1.janvāra, valsts nodevas par personu apliecinoša dokumenta izsniegšanu apmēru nosaka atbilstoši šo noteikumu redakcijai, kas ir spēkā 2024. gada 31. decembrī". Tādējādi noteikumu projektā ir normas, kas regulē atsevišķas darbības noteiktos termiņos, taču paša noteikumu projekta spēkā stāšanās laiks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punktu par šo grozījumu (noteikumu projekta)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2024. gadā saskaņā ar valsts budžetu kārtējam gadam norādītos izdevumus atbilstoši 6.2. punktā norādītajam apmēram, attiecīgi precizējot tabulas 3., 3.1. un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likumā "Par nodokļiem un nodevām" ietverto termina "valsts nodeva" definējumu -  valsts nodevas mērķis ir personu darbību regulēšana (kontrolēšana, veicināšana, ierobežošana). Ievērojot minēto, aicinām anotācijā atspoguļot, kā tiks sasniegts mērķis, paaugstinot konkrētās valsts nodevas.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24-TA-2291</w:t>
    </w:r>
    <w:r>
      <w:br/>
    </w:r>
    <w:r w:rsidR="00000000" w:rsidRPr="00000000" w:rsidDel="00000000">
      <w:rPr>
        <w:rtl w:val="0"/>
      </w:rPr>
      <w:t xml:space="preserve">Izdrukāts 14.11.2024.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24-TA-2291</w:t>
    </w:r>
    <w:r>
      <w:br/>
    </w:r>
    <w:r w:rsidR="00000000" w:rsidRPr="00000000" w:rsidDel="00000000">
      <w:rPr>
        <w:rtl w:val="0"/>
      </w:rPr>
      <w:t xml:space="preserve">Izdrukāts 14.11.2024.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Atzinumi_24-TA-2291.docx</dc:title>
</cp:coreProperties>
</file>

<file path=docProps/custom.xml><?xml version="1.0" encoding="utf-8"?>
<Properties xmlns="http://schemas.openxmlformats.org/officeDocument/2006/custom-properties" xmlns:vt="http://schemas.openxmlformats.org/officeDocument/2006/docPropsVTypes"/>
</file>