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Atļaujas neformālās izglītības programmas īstenošanai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28.06.2023.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28.06.2023.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