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(FM atzinums 31082022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(LDDK atzinums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(StartIn atzinums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atzinums 02092022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(VK atzinums 02092022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(220623_Izziņa)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tiek saprasts ar pašvaldību veikto kartēšanu (anotācijas 14.lpp.).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domāts ar likumprojekta 4.panta 2.daļas 4.punktu – kas tiek saprasts ar vietējo kopienu un kā tiek saprasta ienākumu nevienlīdzības mazināšanās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7. punktā rakstīts - "projekts, kur plānotais atalgojums ir ne mazāks kā iepriekšējā pārskata gada Eiropas Savienības vidējais atalgojums." Priekšlikums - nedaudz precizēt gramatiski punktu, ievietojot vārdu "gada" pirms vārda "pārskata".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projekts, kur plānotais atalgojums ir ne mazāks kā iepriekšējā gada pārskata Eiropas Savienības vidējais atalgojums.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reģionālās politikas viedokļa saskaņā ar Reģionālās politikas pamatnostādnēm 2021.-2027.gadam ir būtiski nodrošināt investīciju piesaisti reģionos. VARAM sniedz atbalstu pašvaldībām uzņēmējdarbības atbalsta vides attīstībai un viedo risinājumu īstenošanai. Tādējādi varam ietekmēt inovāciju zonas un to attīstību. Šajā kontekstā būtiska ir pašvaldības komponente.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ka Reģionālās politikas pamatnostādnes 2021.-2027.gadam paredz reģionālās inovācijas un zināšanu platformas izveidi un darbību (A.1.7.uzdevums). Kā atbildīgā institūcija noteikta VARAM, iesaistītās institūcijas – Ekonomikas ministrija, Izglītības un zinātnes ministrija, plānošanas reģioni, pašvaldības, uzņēmēji, izglītības, zinātnes un pētniecības institūcijas. Līdz ar to likumprojektā un/vai tā anotācijā ir jāparedz sadarbības modelis ar VARAM un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05.07.2023.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05.07.2023.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