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par izglītojamā veselības stāvokli un citiem apstākļiem, kas var būtiski ietekmēt izglītības procesu un būt nozīmīgi tajā iesaistītajām personām, tai skaitā par izglītojamā psiholoģisko stāvokli, speciālām vajadzībām, izglītojamā uzvedības izpausmēm un tās ietekmējošiem lietojamiem medikamentiem, sadzīviskiem, ģimeniskiem, sociāliem un citiem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turpina uzturēt iebildumu saistībā ar to, ka būtu nosakāms konkrēts informācijas apjoms, ko vecākiem ir jāsniedz izglītības iestādei saistībā ar izmaiņām ģimenes situācijā, sadzīviskiem apstākļiem un citiem apstākļiem. Ņemot vērā, ka par noteiktu ziņu nesniegšanu pret vecākiem var tikt uzsākts administratīvā pārkāpuma process, tad likumiskajam pārstāvim ir jāzina kādu konkrēti informāciju tā nav sniegusi un par kuru var tikt piemērots administratīvais sods.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Labklājības ministrija pievienojas Iekšlietu ministrijas sniegtajam viedoklim 2025. gada 29. janvārī, kas ir attiecināms uz šī punkta piemērošanu praksē.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pēc Labklājības ministrijas un Bērnu aizsardzības centra (BAC) paustajiem iebildumiem papildināja anotāciju saistībā ar to kā tiks nodrošināts izglītojamā privātums, vienlaikus norādot, ka: "</w:t>
            </w:r>
            <w:r w:rsidR="00000000" w:rsidRPr="00000000" w:rsidDel="00000000">
              <w:rPr>
                <w:i w:val="1"/>
                <w:rtl w:val="0"/>
              </w:rPr>
              <w:t xml:space="preserve"> Personīgo mantu pārbaude neietver apavu, apģērba vai ķermeņa pārbaudi. Izglītības iestādes vadītājs vai viņa pilnvarota persona ir tiesīga, brīdinot izglītojamo, izglītojamā uzrādīto personīgo mantu pārbaudi dokumentēt, izmantojot video un skaņas fiksācijas ierīci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uz to, ka, piemēram, cigaretes, elektroniskās cigaretes un citi līdzīgi priekšmeti var atrasties arī izglītojamā apģērba kabatās, ne somā (piemēram, virsjaku iekškabatās). Līdz ar to, ja izglītības iestādes darbiniekiem netiks noteiktas tiesības palūgt uzrādīt kabatu saturu, pastāv liela iespējamība, ka šīs vielas pārbaudes laikā nevarēs atrast, jo tās nebūs ievietotas somā.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nepieciešamību papildināt noteikumu projekta anotāciju ar informāciju par to, ka izglītības iestādes personāls drīkst lūgt uzrādīt apģērba kabatu saturu, lai tādā veidā tiktu nodrošināta iespēja pārliecināties, ka atkarību izraisošās vielas netiek "noslēptas".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par izglītojamā privātuma nodrošināšanu norādām, ka izglītojamo somās var būt dažādas higiēnas preces, kuru "izklāšana" citu personu apskatei var radīt neērtības un kauna sajūtu bērnam. BAC iepriekš ir tikušas saņemtas sūdzības no bērnu vecākiem par to, ka Valsts policijas reidu laikā pārbaudes ir veicis pretējā dzimuma persona un bērnam tas ir radījis diskomforta un kaunu, jo visas personīgās lietas un higiēnas preces ir tikušas "noliktas" visu klātesošo apskatei. Un ņemot vērā pusaudžu vecuma emocionalitāti tāda situācija var bērnam var radīt nepatīkamu pieredzi un radīt situācijas, kad par šādiem pārkāpumiem bērna vecāki izsaka pretenzijas un vēršas kompetentajās iestādēs ar lūgumu izvērtēt pedagoga un izglītības iestādes rīcību. Tādējādi, lai mazinātu iespējamību sūdzību par izglītības iestāžu darbinieku veiktajām bērnu personisko mantu pārbaudēm skaitu, aicinām izvērtēt nepieciešamību papildināt anotāciju rekomendāciju formā izglītības iestādēm ar to, ka ir jānodrošina tā paša dzimuma persona personisko mantu pārbaudei.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pārbaudes fiksēšana izmantojot audio un video ierīces ir personas datu apstrāde, līdz ar to izglītības iestādei ir jābūt skaidri noteiktam kādā veidā šie ieraksti tiks glabāti, kādam nolūkam un glabāšanas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vērš uzmanību nepieciešamībai nodrošināt vienotu praksi noteikumu grozījumu piemērošanā un, lai izvairītos no skolas iesaistīšanas iespējamās tiesvedībās (vecāku reakcija uz bērnu personīgo mantu pārbaudi var būt dažāda un ir iespējamība saņemt dažāda rakstura sūdzības par iestādes darbinieku faktisko rīcību), aicinām apsvērt iespēju izstrādāt vienotas vadlīnijas par bērna mantu pārbaudi, ņemot vērā, piemēram, Valsts policijas praksi, veicot pārbaudes skolās.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izglītojamais nepiekrīt savu personīgo mantu uzrādīšanai un pārbaudei, vadītājs vai viņa pilnvarotā persona informē nepilngadīgā izglītojamā vecākus un pašvaldības policiju vai Valsts policiju un nodrošina izglītojamā uzraudzību līdz tās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vērš uzmanību, ka attiecībā par noteikumu projekta 33.punkta piemērošanu, praksē var būt situācijas, ka konkrētajam bērnam un darbiniekiem ilgstoši jāgaida policijas amatpersonu ierašanās izglītības iestādē. Līdz ar to Bērnu aizsardzības centrs sniedz priekšlikumu papildināt anotāciju par to, kā tiks konkrētajam bērnam nodrošināts izglītības apguves process, lai būtu ievērots Izglītības likuma 55.panta 1.punkts.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30.01.2025.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30.01.2025.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Atzinumi_24-TA-3325.docx</dc:title>
</cp:coreProperties>
</file>

<file path=docProps/custom.xml><?xml version="1.0" encoding="utf-8"?>
<Properties xmlns="http://schemas.openxmlformats.org/officeDocument/2006/custom-properties" xmlns:vt="http://schemas.openxmlformats.org/officeDocument/2006/docPropsVTypes"/>
</file>