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25-TA-384: Informatīvais ziņojums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26.02.2025.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pielikums. Minimālais Eiropas Komisijai iesniedzamo maksājumu mērķis (N+3) programmai “Eiropas Savienības kohēzijas politikas programma 2021.–2027.gadam” 2025. un turpmākajiem gadiem ministriju un Valsts kancelejas kā atbildīgo iestāžu dalījumā.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Labklājības ministrija pieņem zināšanai, ka informatīvā ziņojuma 5. pielikumā "Minimālais Eiropas Komisijai iesniedzamo maksājumu mērķis (N+3) programmai "Eiropas Savienības kohēzijas politikas programma 2021.–2027. gadam" 2025. un turpmākajiem gadiem ministriju un Valsts kancelejas kā atbildīgo iestāžu dalījumā" un saistītajās informatīvā ziņojuma sadaļās ietvertā informācija šobrīd ir sagatavota, balsoties uz spēkā esošo Eiropas Savienības kohēzijas politikas programmu 2021.–2027. gadam (Programma) (t.sk. apstiprinātajiem Programmas grozījumiem Nr. 2, kuri paredz Labklājības ministrijai pieejamā Eiropas Reģionālās attīstības fonda (ERAF) finansējuma samazinājumu par 425 589 euro).  Ņemot vērā pieņemtos lēmumus par ESF+ finansējuma pārvedumu 13 451 556 euro uz Labklājības ministrijas administrēto ESF+ programmu materiālās nenodrošinātības mazināšanai, lai nodrošinātu korektu N+3 finanšu mērķa sadalījumu nozaru līmenī pēc procesā esošo ierosināto Programmas grozījumu Nr. 3 apstiprināšanas, kārtējā FM pusgada ziņojumā lūdzam pārskatīt informatīvā ziņojuma 5. pielikumā "Minimālais Eiropas Komisijai iesniedzamo maksājumu mērķis (N+3) programmai "Eiropas Savienības kohēzijas politikas programma 2021.–2027. gadam" 2025. un turpmākajiem gadiem ministriju un Valsts kancelejas kā atbildīgo iestāžu dalījumā" ietverto informāciju par Labklājības ministrijai noteikto N+3 finanšu mērķi 2025.–2030. gadam.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 pielikums. Iestāžu ziņotie 2024. gada Atveseļošanas fonda plāna atskaites punktu/mērķu izpildes kavējumi; 8.pielikums. Iestāžu ziņotie 2025. gada Atveseļošanas fonda plāna atskaites punktu/mērķu izpildes kavējumi.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informatīvā ziņojuma 7.–8. pielikumu "Iestāžu ziņotie 2024. gada Atveseļošanas fonda plāna atskaites punktu/mērķu izpildes kavējumi":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precizēt 3.1.2.1.i. investīcijas "Publisko pakalpojumu un nodarbinātības pieejamības veicināšanas pasākumi cilvēkiem ar funkcionāliem traucējumiem" pirmās kārtas "Valsts un pašvaldību ēku vides pieejamības nodrošināšanas pasākumi" </w:t>
            </w:r>
            <w:r w:rsidR="00000000" w:rsidRPr="00000000" w:rsidDel="00000000">
              <w:rPr>
                <w:b w:val="1"/>
                <w:rtl w:val="0"/>
              </w:rPr>
              <w:t xml:space="preserve">113. atskaites punkta "Līgumu slēgšanas tiesību piešķiršana, lai nodrošinātu piekļuvi publiskām telpām valsts un pašvaldību ēkās"</w:t>
            </w:r>
            <w:r w:rsidR="00000000" w:rsidRPr="00000000" w:rsidDel="00000000">
              <w:rPr>
                <w:rtl w:val="0"/>
              </w:rPr>
              <w:t xml:space="preserve"> izpildi, norādot, ka tā tiks kavēta par 15 mēnešiem (t.i., vēl + 3 mēneši).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Jāmin, ka saistībā ar minēto atskaites punktu Labklājības ministrija, pamatojoties uz MK 2022. gada 22. marta sēdes protokola Nr. 17 34. § 8.7. apakšpunktu, konstatējot, ka noteiktā atskaites punkta izpilde pilnā apmērā tiks kavēta par vairāk nekā diviem mēnešiem, 2024. gadā ir sagatavojusi un noteiktā kārtībā virzījusi informatīvo ziņojumu MK par atskaites punkta neizpildi noteiktajā termiņā, piedāvājot konkrētas rīcības atskaites punkta sekmīgai izpildei (informatīvais ziņojums izskatīts 2024. gada 13. augusta MK sēdē). Līdz ar minēto informatīvo ziņojumu tika sniegta informācija, ka atskaites punktu plānots izpildīt līdz 2025. gada 30. jūnijam jeb 2025. gada 2. ceturksnim, taču 2025. gada 20. februārī ir saņemta Ķekavas pašvaldības vēstule Nr. 1-7.1/25/544 ar atteikumu turpmākajai dalībai projektā.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arī Labklājības ministrija ir proaktīvi virzījusi investīcijas MK noteikumu grozījumus, paredzot ieguldījumus vides piekļūstamībai 64 ēkās (papildus viena ēka Rēzeknes novadā) (atbilstoši MK noteikumi pieņemti 2025. gada 28. janvāra MK sēdē), minētais ir ietekmējis atskaites punkta izpildes iespējas, jo Rēzeknes novada pašvaldībai nepieciešams papildu laiks atbilstošu iepirkumu izsludināšanai/līgumsaistību uzņemšanai. Attiecīgi ir plānots, ka atskaites punkts tiks izpildīts līdz 2025. gada 30. septembrim jeb 2025. gada 3. ceturksnim.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papildināt ar informāciju par 3.1.2.1.i. investīcijas "Publisko pakalpojumu un nodarbinātības pieejamības veicināšanas pasākumi cilvēkiem ar funkcionāliem traucējumiem" otrās kārtas "Atbalsta pasākumi cilvēkiem ar invaliditāti mājokļu vides pieejamības nodrošināšanai" </w:t>
            </w:r>
            <w:r w:rsidR="00000000" w:rsidRPr="00000000" w:rsidDel="00000000">
              <w:rPr>
                <w:b w:val="1"/>
                <w:rtl w:val="0"/>
              </w:rPr>
              <w:t xml:space="preserve">116. atskaites punkta "Parakstīti līgumi par personu ar invaliditāti mājokļu pielāgošanu" </w:t>
            </w:r>
            <w:r w:rsidR="00000000" w:rsidRPr="00000000" w:rsidDel="00000000">
              <w:rPr>
                <w:rtl w:val="0"/>
              </w:rPr>
              <w:t xml:space="preserve">izpildes kavējumu (+ 9 mēneši, t.i., līdz 2025. gada 4. ceturksnim). Šī atskaites punkta sasniegšana bija plānota 2025. gada 1. ceturksnī. Lai arī šobrīd CFLA individuāli strādā ar katru finansējuma saņēmēju, lai nodrošinātu atskaites punkta izpildi, tomēr konstatēts, ka 116. atskaites punkta sasniegšanas termiņš tiks kavēts (proti, atbilstoši CFLA sniegtajai aktuālākajai informācijai par 116. atskaites punkta izpildes gaitu ir identificēts, ka no kopumā 39 pašvaldībām 14 pašvaldības ir informējušas par atskaites punkta sasniegšanu līdz 2025. gada 30. jūnijam, savukārt 8 pašvaldības ziņo, ka atskaites punktu varētu sasniegt vēl vēlāk – 2025. gada 3. vai 4. ceturksnī).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Galvenie iemesli atskaites punkta savlaicīgai nesasniegšanai: 1) atsevišķi finansējuma saņēmēju izsludinātie iepirkumi ir beigušies bez rezultāta, kā ietekmē bija nepieciešams organizēt iepirkumu atkārtoti; 2) 116. atskaites punkta izpilde ir cieši saistīta ar iepriekš sekojošā 115. atskaites punkta "Konkrētas mērķgrupas izvēle mājokļa fiziskās pieejamības uzlabošanai" izpildi, kas ir aizkavējusies. MK 2023. gada 5. septembra noteikumi Nr. 512 "Eiropas Savienības Atveseļošanas un noturības mehānisma plāna 3.1. reformu un investīciju virziena "Reģionālā politika" 3.1.2.1.i. investīcijas "Publisko pakalpojumu un nodarbinātības pieejamības veicināšanas pasākumi cilvēkiem ar funkcionāliem traucējumiem" otrās kārtas "Atbalsta pasākumi cilvēkiem ar invaliditāti mājokļu vides pieejamības nodrošināšanai" īstenošanas noteikumi" nosaka, ka investīcijā ir paredzēta 259 mērķa grupas personu mājokļu pielāgošana. Attiecīgi, lai sasniegtu noteikto mērķa grupas skaitu  3.1.2.1.i. investīcijas otrās kārtas ietvaros, līdz 2024. gada 31. martam bija jābūt atlasītām 259 mērķa grupas personām mājokļa fiziskās pieejamības uzlabošanai. Noslēdzoties atlasei, tika konstatēts, ka pašvaldības nav atlasījušas mērķa grupas personas vajadzīgā apmērā atbalsta sniegšanai (kopumā tika atlasītas 234 mērķa grupas personas no plānotajām 259 personām). Lai veicinātu 115. atskaites punkta sasniegšanu, 2024. gada septembrī, izvērtējot saņemto pašvaldību informāciju, Labklājības ministrija veica kvotu pārdali, kā rezultātā atbalstu mājokļa fiziskās pieejamības uzlabošanai plānots sniegt 259 personām. Šobrīd 115. atskaites punkts ir sasniegts par 249 mērķgrupas personām jeb 96  % no plānotā (259 personas).</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 pielikums. ES fondu maksājumu un budžeta izdevumu prognožu mērķi ES fondu 2021.-2027. gada plānošanas periodā.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6. pielikumā "ES fondu maksājumu un budžeta izdevumu prognožu mērķi ES fondu 2021.-2027. gada plānošanas periodā" ietverto informāciju,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precizēt tabulas kolonnā Nr. 10 un Nr. 11 ietverto informāciju par SAM pasākumiem noteikto nacionālo līdzfinansējumu un kopējo finansējumu;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svītrot no tabulas informāciju par 4.3.1.1. pasākumu "Labklājības ministrijas infrastruktūras pieejamības nodrošināšana" un 4.3.4.3. pasākuma "Pasākumi ģimenes un darba dzīves saskaņošanai" 2. kārtu, jo saskaņā ar Programmas grozījumiem Nr. 2 šo pasākumu finansējums ir pārdalīts citu pasākumu īstenošanai, un to īstenošana nav plānota.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ka Centrālā finanšu un līgumu aģentūra (CFLA) š.g. februārī atsevišķiem Labklājības ministrijas pārziņas SAM pasākumiem/kārtām ir aktualizējusi investīciju prognožu plānu, aicinām veikt atbilstošus precizējumus informatīvā ziņojuma 6. pielikumā, kā arī pārskatīt un aktualizēt informatīvā ziņojuma 2.1. apakšsadaļā "Projektu investīciju progress un prognozes" ietvertajā attēlā Nr. 5 "17.01.2025. aktualizētā CFLA un atbildīgo iestāžu prognoze maksājumiem investīciju projektiem 2025. gadā, ES fondu 2021.–2027. gada plānošanas perioda finansējums, milj. euro", attēlā Nr. 7 "17.01.2025. minimālo EK pieprasāmo izdevumu jeb N+3 mērķis un prognoze ES fondu 2021.–2027. gada plānošanas periodā atbilstoši CFLA un atbildīgo iestāžu prognozēm maksājumiem investīciju projektiem 2025.–2030. gadā, milj. euro" un tabulā Nr. 1 "17.01.2025. aktualizētā CFLA un atbildīgo iestāžu prognoze maksājumiem investīciju projektiem 2025. – 2030. gadā, ES fondu 2021.–2027. gada plānošanas perioda finansējums, milj. euro" ietverto informāciju par prognozi maksājumiem Labklājības ministrijas pārziņas investīciju projektiem.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pielikums. ES fondu 2021.–2027. gada plānošanas perioda MK noteikumu par specifisko atbalsta mērķu ieviešanu izstrādes laika grafika progress.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informatīvā ziņojuma 4. pielikumā "ES fondu 2021.–2027. gada plānošanas perioda MK noteikumu par specifisko atbalsta mērķu ieviešanu izstrādes laika grafika progress" ietverto informāciju, veicot šādas izmaiņas: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attiecībā uz 4.3.3.1. pasākumu "Bezdarbnieku, darba meklētāju un bezdarba riskam pakļauto personu kvalifikācijas un prasmju paaugstināšana" – plānoto izskatīšanas laiku Uzraudzības komitejā no "Uzsākta UK rakstiskā procedūra 17.01.2025" uz 12.02.2025.;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4.3.5.1. pasākuma "Sabiedrībā balstītu sociālo pakalpojumu pieejamības palielināšana"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saskaņošanas uzsākšanas laiku TAP no 2025. gada IV cet. uz 2025.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MK noteikumu iesniegšanas apstiprināšanai MK laiku no 2026. gada I cet. uz 2025.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 plānoto atlases uzsākšanas laiku no 2027. gada IV cet. uz 2027.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iesniegšanas apstiprināšanai MK laiku no 2025. gada I cet. uz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atlases uzsākšanas laiku no 2025. gada II cet. uz 2025.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 kārta: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 MK noteikumu iesniegšanas apstiprināšanai MK laiku no 2025. gada I cet. uz 11.02.2025.;</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 plānoto atlases uzsākšanas laiku no 2025. gada II cet. uz 2025. gada 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4.3.5.2. pasākumu "Atbalsts paliatīvās aprūpes sistēmas pilnveidošanai" – plānoto atlases uzsākšanas laiku no 2025. gada I cet. uz 2025. gada II cet.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informējam, ka izmaiņas 4.3.5.2. pasākuma projekta plānotās atlases uzsākšanas laika grafikā neietekmēs projekta īstenošanu un tā finanšu plūsmu, jo izmaksu attiecināmība ir paredzēta pirms MK noteikumu spēkā stāšanās.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Skaidrojam, ka Labklājības ministrijas rosinātās izmaiņas ir saistītas ar aktuālo 2021.–2027. gada plānošanas perioda labklājības nozares SAM pasākumu īstenošanas plānojumu (t.sk. pa kārtām, ieviešanas veidiem), īstenojamo pasākumu prioritāro secību, kā arī atbildīgās iestādes resursus īstenošanas nosacījumu izstrādei.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ņemot vērā Labklājības ministrijas rosinātos precizējumus informatīvā ziņojuma 4. pielikumā attiecībā uz 4.3.5.1. pasākuma 4. un 5. kārtas īstenošanas MK noteikumu apstiprināšanas laiku, aicinām pārskatīt un aktualizēt informatīvā ziņojuma 1. sadaļā "Kopsavilkums", 2. sadaļā "ES fondu investīcijas" un 1. pielikumā "ES fondu investīciju 2021.–2027. gada perioda progress" ietverto informāciju par kopumā apstiprinātajiem MK noteikumiem (šobrīd no 26 plānotajiem MK noteikumiem pieņemti un stājušies spēkā ir 23).</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MK sēdes protokollēmuma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Eiropas Savienības (ES) fondu finanšu mērķu ātrāku izpildi, lūdzam papildināt protokollēmuma projektu ar punktu, kurā dotu iespēju Valsts kancelejai (piemēram, ar atsevišķu Ministru kabineta (MK) lēmumu pie informatīvā ziņojuma par Finanšu ministrijas pārziņā esošo ES fondu un ārvalstu finanšu palīdzības aktualitātēm (pusgada ziņojums)) saskaņot projekta personāla amatu aprakstus pirms MK noteikumu par specifiskā atbalsta mērķa (SAM) pasākuma īstenošanu pieņemšanas. Šāda pieeja jo īpaši būtu atbalstāma gadījumos, kad iestādē jau ir apstiprinātas analogas amata vietas.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2023. gada 30. marta Valsts sekretāru sanāksmes protokola Nr. 12 4. § "Par atlīdzību un amata vietām tiesību aktu projektos" 3. punktu ir paredzēts, ka, "lai nodrošinātu sekmīgu projektu (t.sk. Eiropas Savienības kohēzijas politikas programmas 2021.–2027. gadam, Eiropas Savienības Atveseļošanas un noturības mehānisma plāna u.c.) ieviešanu, ministrijas un padotības iestādes var veidot projektu ieviešanai nepieciešamās amata vietas uz noteiktu laiku". Tomēr Valsts kancelejas ieskatā šis regulējums nenodrošina tiesības Valsts kancelejai veikt amatu klasifikācijas saskaņošanu pirms attiecīgo tiesību aktu pieņemšanas.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Amatu aprakstu nesaskaņošanas dēļ kavējas projektu īstenošanas uzsākšana, īpaši tas ir būtiski, kad izmaksu attiecināmības termiņš ir paredzēts vēl pirms MK noteikumu par SAM pasākuma īstenošanu spēkā stāšanās. Piemēram, Labklājības ministrijai nebija iespējas savlaicīgi saskaņot personāla amatu aprakstus un kavēja faktisko izmaksu plūsmas uzsākšanu līdz 6 mēnešiem šādos pasākumos: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- 4.3.3.5. pasākums "Ilgāka un labāka darba mūža veicināšana";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- 4.3.5.2. pasākums "Atbalsts paliatīvās aprūpes sistēmas pilnveidošanai";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- 4.3.5.3. pasākums "Sociālo pakalpojumu kvalitātes un efektivitātes paaugstināšana";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Labklājības ministrijas Atveseļošanas un noturības mehānisma (AF) projekts "Labklājības nozares un pašvaldību sociālās sfēras platformas "DigiSoc" izstrāde un ieviešana".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iepriekš minēto, attiecīgs MK lēmums ļautu Valsts kancelejai saskaņot amatu aprakstus agrāk, lai ātrāk uzsāktu projektu īstenošanu un veicinātu ES fondu investīciju ieviešanu, tostarp N+3 finanšu mērķa izpildi.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Informatīvais ziņojums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Informatīvais ziņojums par Finanšu ministrijas pārziņā esošo Eiropas Savienības fondu un ārvalstu finanšu palīdzības aktualitātēm līdz 2025. gada aprīlim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Priekšlikumi: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Aicinām papildināt informatīvā ziņojuma 3. sadaļā "Atveseļošanas fonda plāna ieviešana" ietverto tabulu Nr. 3 "Atveseļošanas fonda neuzņemto saistību līgumu noslēgšanas termiņi, lai nodrošinātu atskaites punktu un mērķu sasniegšanu, kā arī budžeta izdevumu izpildi, milj. euro" ar informāciju, ka AF 3.1.2.6.i. investīcijas "Tehnisko palīglīdzekļu pieejamības sekmēšana" īstenošanai valsts budžeta saistības jāuzņemas līdz 2025. gada 31. maijam.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Aicinām pārskatīt informatīvā ziņojuma 3. sadaļā "Atveseļošanas fonda plāna ieviešana" ietverto informāciju par nozarēm pieejamo finansējumu un izpildāmajiem atskaites punktiem/mērķrādītājiem atbilstoši ierosinātajām Atveseļošanas un noturības (AF) plāna izmaiņām. Tā, piemēram, attiecībā uz labklājības nozari šobrīd ir norādīts, ka tai pieejamais finansējums veido 120 milj. euro, tomēr ar ierosinātajām izmaiņām AF plānā, kas izskatītas 18.12.2024. MK sēdē, 29 milj. euro tiek pārdalīti Ekonomikas ministrijas 3.1.1.7.i. investīcijas "Aizdevumi nekustamā īpašuma attīstītājiem zemas īres maksas mājokļu būvniecībai" īstenošanai.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Aicinām pārskatīt informatīvā ziņojuma 3. sadaļas "Atveseļošanas fonda plāna ieviešana" attēlā Nr. 12 "AF izpildāmo rādītāju progress līdz 2025. gada 2. februārim un turpmākajos gados iestādēm izpildāmie rādītāji reformu un investīciju griezumā" informāciju par Labklājības ministrijai piederīgo atskaites punktu/mērķrādītāju izpildi. Jāmin, ka Labklājības ministrijai kopumā ir piederīgi 22 atskaites punkti/mērķrādītāji, no kuriem uz šo brīdi ir izpildīti 11 (t.sk. viens, kas bija jāizpilda 2025. gadā). Savukārt no atlikušajiem 11 – divi bija jāizpilda 2024. gadā, viens – 2025. gadā, savukārt astoņi ir jāizpilda 2026. gadā. 2024. un 2025. gadā vēl nesasniegto atskaites punktu/mērķrādītāju izpilde kavējas, detālāku informāciju par to skat. pie Labklājības ministrijas priekšlikumiem veicamajām izmaiņām informatīvā ziņojuma 7.–8. pielikumā.</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Mārtiņš Kleins (LM)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13.19</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25-TA-384</w:t>
    </w:r>
    <w:r>
      <w:br/>
    </w:r>
    <w:r w:rsidR="00000000" w:rsidRPr="00000000" w:rsidDel="00000000">
      <w:rPr>
        <w:rtl w:val="0"/>
      </w:rPr>
      <w:t xml:space="preserve">Izdrukāts 26.02.2025. 13.19</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Atzinumi_25-TA-384.docx</dc:title>
</cp:coreProperties>
</file>

<file path=docProps/custom.xml><?xml version="1.0" encoding="utf-8"?>
<Properties xmlns="http://schemas.openxmlformats.org/officeDocument/2006/custom-properties" xmlns:vt="http://schemas.openxmlformats.org/officeDocument/2006/docPropsVTypes"/>
</file>