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(Latvenergo viedoklis)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arvien vairāk veidojas situācijas, kad valsts kapitāla daļas vienā kapitālsabiedrībā ir vairāku iestāžu turējumā (piemēram, Altum, Rīgas osta, Ventas osta), līdz ar to, jānosaka kārtību un galvenos nosacījumus valsts kapitāla daļu pārvaldībai, ja kapitālsabiedrībā ir vairāki valsts kapitāla daļu turētāji.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grozījumiem likuma 4.panta trešajā daļā, paredzot, ka kapitālsabiedrība, kura vēlas iegūt līdzdalību citā kapitālsabiedrībā, iesniedz dalībnieku (akcionāru) sapulcei vērtējumu, vai ar līdzdalību citā kapitālsabiedrībā tās resursi tiks izmantoti racionāli un ekonomiski pamatoti, ievērojot labas korporatīvās pārvaldības principus. Vēršam uzmanību, ka samazinot birokrātisko slogu un vienkāršojot lēmumu pieņemšanas procesu attiecībā uz atļaujas sniegšanu valsts kapitālsabiedrībām iegūt līdzdalību, iegūt izšķirošo ietekmi vai izbeigt izšķirošo ietekmi citā kapitālsabiedrībā, paredzot ka lēmumu par atļauju publiskas personas kapitālsabiedrībām iegūt līdzdalību, iegūt izšķirošo ietekmi vai izbeigt izšķirošo ietekmi citā kapitālsabiedrībā pieņem attiecīgas kapitālsabiedrības akcionāru (dalībnieku) sapulce, tad būtu efektīvi realizējams risinājums publiskas personas kapitālsabiedrību meitas sabiedrību dibināšanai vai iegādei, kas darbotos eksporta tirgū, īstenotu lielus investīciju projektus, piedāvātu jaunas preces un inovatīvos pakalpojumus, un kuru stratēģisko mērķu sasniegšanai piesaistītu kapitāla tirgus instrumentus, tostarp IPO.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šā panta otrajā daļā minētajiem nosacījumiem kapitālsabiedrība, kura vēlas iegūt līdzdalību citā kapitālsabiedrībā, iesniedz dalībnieku (akcionāru) sapulcei vērtējumu, vai ar līdzdalību citā kapitālsabiedrībā tās resursi tiks izmantoti racionāli un ekonomiski pamatoti, ievērojot labas korporatīvās pārvaldības principus.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panta pirmo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spēkā esošais regulējums attiecībā uz kapitālsabiedrību meitu dibināšanu vai iegūšanu ir smagnējs, laikietilpīgs un rada administratīvo slogu, rezultātā birokrātiskais daudzpakāpju lēmumu pieņemšanas process kavē kapitālsabiedrību ar publiskas personas kapitāla daļu attīstības projektu realizēšanu. Arī piedāvātie grozījumi neatrisina problēmu. Uzskatām, ka samazinot birokrātisko slogu un vienkāršojot lēmumu pieņemšanas procesu attiecībā uz atļaujas sniegšanu valsts kapitālsabiedrībām iegūt līdzdalību, iegūt izšķirošo ietekmi vai izbeigt izšķirošo ietekmi citā kapitālsabiedrībā, paredzot ka lēmumu par atļauju publiskas personas kapitālsabiedrībām iegūt līdzdalību, iegūt izšķirošo ietekmi vai izbeigt izšķirošo ietekmi citā kapitālsabiedrībā pieņem attiecīgas kapitālsabiedrības akcionāru (dalībnieku) sapulce, tad būtu efektīvi realizējams risinājums publiskas personas kapitālsabiedrību meitas sabiedrību dibināšanai vai iegādei, kas darbotos eksporta tirgū, īstenotu lielus investīciju projektus, piedāvātu jaunas preces un inovatīvos pakalpojumus, un kuru stratēģisko mērķu sasniegšanai piesaistītu kapitāla tirgus instrumentus, tostarp IPO. Ņemot vērā minēto, lūdzam precizēt likumprojektu, paredzot, ka publiskas personas augstākā lēmējinstitūcija lemj tikai par publiskas personas līdzdalības iegūšanu vai izbeigšanu kapitālsabiedrībā, savukārt attiecībā uz atļauju kapitālsabiedrībai iegūt līdzdalību citā kapitālsabiedrībā lēmumu pieņem akcionāru (dalībnieku) sapulce.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"5.pants. Līdzdalības iegūšana un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par publiskas personas līdzdalības iegūšanu vai izšķirošās ietekmes iegūšanu vai izbeigšanu kapitālsabiedrībā pieņem attiecīgās publiskās personas augstākā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Atļauju publiskas personas kapitālsabiedrībai iegūt līdzdalību, iegūt izšķirošo ietekmi vai izbeigt izšķirošo ietekmi citā kapitālsabiedrībā pieņem attiecīgās kapitālsabiedrības dalībnieku (akcionāru) sapulce.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un otrajā daļā minētajos lēmumos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attiecībā uz atbilstību šā likuma 4.panta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vispārējo stratēģisko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grozījumos piedāvāto trešo daļu, jo Ministru kabinets nevar likumdevēja vietā lemt par kapitālsabiedrību, kuru daļas nav atsavināmas, atsavināšanu vai valsts līdzdalības apjoma samazināšanu. Ja likumā ir noteikts, ka kapitālsabiedrības daļas ir neatsavināmas, tad tikai likumdevēja kompetencē lemt par turpmāko rīcību ar šādu kapitālsabiedrību.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kapitālsabiedrībā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Līdzdalību kapitālsabiedrībā izvērtē, pamatojoties uz kapitāla daļu turētāja sagatavotu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pirmās daļas nosacījumiem un līdzdalības lietderības apsvērumus, lai pamatotu, ka citā veidā nav iespējams efektīvi sasniegt tai noteiktos mērķus vai nodrošināt tai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apjoma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iesaistes apjoma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to, cik lietderīgi ir saglabāt publiskas personas līdzdalību kapitālsabiedrībā, norādot stratēģiskā mērķa sasniegšanai nepieciešamo līdzdalības īpatsvaru pamatkapitālā un pamatojumu</w:t>
            </w:r>
            <w:r w:rsidR="00000000" w:rsidRPr="00000000" w:rsidDel="00000000">
              <w:rPr>
                <w:color w:val="#2980b9"/>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sniegts priekšlikums saglabāt publiskas personas līdzdalību kapitālsabiedrībā, tajā ietver arī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līdzdalības tiesisko un ekonomisko lietderību kapitālsabiedrības meitas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publiskas personas līdzdalības saglabāšanu vai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līdzdalības apjoma saglabāšanu vai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un augstākās lēmējinstitūcijas nolēmumā neietver sadaļu par publiskas personas līdzdalības kapitālsabiedrībā saglabāšanas lietderību un stratēģiskā mērķa sasniegšanai nepieciešamo līdzdalības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6.punku ar nepieciešamību iekļaut informāciju attiecībā uz kapitālsabiedrības darbību ilgtermiņā, eksporta apguves potenciālu, ieguldījumiem pētniecībā un inovācijās, lai rezultātā tiktu piedāvātas jaunas preces un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darbībai ilgtermiņā no finansiālā, konkurences tirgus, eksporta tirgus apguves un inovāciju attīstības aspekta;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 pants. Publiskas personas līdzdalības kapitālsabiedrībā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Līdzdalību kapitālsabiedrībā izvērtē, pamatojoties uz kapitāla daļu turētāja sagatavotu līdzdalības stratēģisko izvērtējumu, kurā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līdzdalības atbilstību Valsts pārvaldes iekārtas likuma pirmās daļas nosacījumiem un līdzdalības lietderības apsvērumus, lai pamatotu, ka citā veidā nav iespējams efektīvi sasniegt tai noteiktos mērķus vai nodrošināt tai deleģēto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apjoma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atbilstību kādai no šā likuma 25.</w:t>
            </w:r>
            <w:r w:rsidR="00000000" w:rsidRPr="00000000" w:rsidDel="00000000">
              <w:rPr>
                <w:vertAlign w:val="superscript"/>
                <w:rtl w:val="0"/>
              </w:rPr>
              <w:t xml:space="preserve">1</w:t>
            </w:r>
            <w:r w:rsidR="00000000" w:rsidRPr="00000000" w:rsidDel="00000000">
              <w:rPr>
                <w:rtl w:val="0"/>
              </w:rPr>
              <w:t xml:space="preserve"> pantā norādīto kapitālsabiedrību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iesaistes apjomu konkrētos preču vai pakalpojumu tirgos un publiskas personas iesaistes apjoma ietekmi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konkurences tirgus un inovāciju iespēju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priekšlikumu par to, cik lietderīgi ir saglabāt publiskas personas līdzdalību kapitālsabiedrībā, norādot stratēģiskā mērķa sasniegšanai nepieciešamo līdzdalības īpatsvaru pamatkapitālā un pamatojumu</w:t>
            </w:r>
            <w:r w:rsidR="00000000" w:rsidRPr="00000000" w:rsidDel="00000000">
              <w:rPr>
                <w:color w:val="#2980b9"/>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sniegts priekšlikums saglabāt publiskas personas līdzdalību kapitālsabiedrībā, tajā ietver arī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vērtējumu par līdzdalības tiesisko un ekonomisko lietderību kapitālsabiedrības meitas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publiskas personas līdzdalības saglabāšanu vai izmaiņām  kapitālsabiedrībā pieņem attiecīgās publiskās personas augstākā lēmējinstitūcija. Lēmumā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vērtējumu par atbilstību šā likuma 4.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vispārējos stratēģiskos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līdzdalības apjoma saglabāšanu vai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un augstākās lēmējinstitūcijas nolēmumā neietver sadaļu par publiskas personas līdzdalības kapitālsabiedrībā saglabāšanas lietderību un stratēģiskā mērķa sasniegšanai nepieciešamo līdzdalības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3.punktu ar norādi, ka rezultātus jāvērtē arī kopsakarā ar stratēģijā un ikgadējā budžetā izvirzītajiem mērķiem un rādītājiem, tostarp finanšu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īpašnieka gaidu vēstuli, stratēģijā un ikgadējā budžetā izvirzītajiem mērķiem un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jaunajā 7.1pantā visā tekstā ir jēdzieni “ārkārtas līdzdalības izvērtēšana” un “līdzdalības ārkārtas izvērtēšana”, kas tiek lietoti pārmaiņus, apzīmējot vienu un to pašu darbību. Būtu precizējams un vienveidīgi lietojams viens jēdziens, turklāt būtu paskaidrojams šī jēdziena saturs – ka tas apzīmē publiskas personas līdzdalības kapitālsabiedrībā izvērtēšanu piecu gadu starpperiodā starp Likuma 7.pantā noteikto līdzdalības izvērtēšanas cikliskumu.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jaunā 7.1panta ceturtajā daļā paredzēts, ka publiskas personas augstākā lēmējinstitūcija, kas attiecībā uz valsts kapitāla daļu pārvaldību ir Ministru kabinets, lēmumā, kas pieņemts ārkārtas līdzdalības izvērtēšanas procesā par kapitālsabiedrībām, kuru kapitāla daļas vai akcijas nav atsavināmas, ietver uzdevumu atcelt šo atsavināšanas ierobežojumus. Attiecībā uz valsts kapitālsabiedrībām atsavināšanas aizliegumi ir ietverti virknē speciālo likumu (piemēram, Enerģētikas likumā). Ministru kabinets nav kompetents dot uzdevumu likumdevējam veikt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attiecīgi precizēt 7.1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Ārkārtas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 persona līdzdalību kapitālsabiedrībā izvērtē atbilstoši šā likuma 7. panta pirmās un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ārkārtas līdzdalības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 personas augstākās lēmējinstitūcijas lēmumā, kas pieņemts ārkārtas līdzdalības izvērtēšanas procesā, attiecībā uz kapitālsabiedrībām, kuru kapitāla daļas vai akcijas nav atsavināmas, papildus šā likuma 7. panta otrās daļas nosacījumiem, ja nepieciešams, ietver uzdevumu izstrādāt risinājumu kapitālsabiedrības kapitāla daļu atsavināšanas ierobežojumu atcelšanai."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grozījumos piedāvāto ceturto daļu, jo Ministru kabinets nevar likumdevēja vietā lemt par kapitālsabiedrību, kuru daļas nav atsavināmas, atsavināšanu vai valsts līdzdalības apjoma samazināšanu. Ja likumā ir noteikts, ka kapitālsabiedrības daļas ir neatsavināmas, tad tikai likumdevēja kompetencē lemt par turpmāko rīcību ar šādu kapitālsabiedrību.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kapitāla daļu un kapitālsabiedrību pārvaldīšanas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informēta un aktīva īpašnieka princips – publiska persona skaidri definē publiskas personas līdzdalības kapitālsabiedrībā </w:t>
            </w:r>
            <w:r w:rsidR="00000000" w:rsidRPr="00000000" w:rsidDel="00000000">
              <w:rPr>
                <w:color w:val="#3498db"/>
                <w:rtl w:val="0"/>
              </w:rPr>
              <w:t xml:space="preserve">vispārējo </w:t>
            </w:r>
            <w:r w:rsidR="00000000" w:rsidRPr="00000000" w:rsidDel="00000000">
              <w:rPr>
                <w:rtl w:val="0"/>
              </w:rPr>
              <w:t xml:space="preserve">stratēģisko mērķi un būtiskos uzdevumus, kā arī periodiski izvērtē to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kontroles princips – publiskas personas kapitāla daļu  pārvaldībā tiek nodrošināta pārskatāma un saprotama kapitālsabiedrības pārvaldības procesu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par kapitālsabiedrību pārvaldības sistēmā identificētiem trūkumiem.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Publisku personu kontrolētu kapitālsabiedrību pārvaldības process un elementi tiek īstenoti līdzvērtīgi publiskas personas kapitālsabiedrību pārvaldības procesam un elementiem, ja vien šajā likumā nav noteikta īpaša izņēmuma kārtība vai konstatējami citi tiesiski šķēršļi pārvaldības procesa īstenošanai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noteikto likuma subjektu funkciju izpildi un tiesības nevar nodot privātpersonām civiltiesiska darījuma vai deleģēšanas līguma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w:t>
            </w:r>
            <w:r w:rsidR="00000000" w:rsidRPr="00000000" w:rsidDel="00000000">
              <w:rPr>
                <w:vertAlign w:val="superscript"/>
                <w:rtl w:val="0"/>
              </w:rPr>
              <w:t xml:space="preserve">1 </w:t>
            </w:r>
            <w:r w:rsidR="00000000" w:rsidRPr="00000000" w:rsidDel="00000000">
              <w:rPr>
                <w:rtl w:val="0"/>
              </w:rPr>
              <w:t xml:space="preserve">nosakot, ka kapitālsabiedrībām jābūt izstrādātai ilgtermiņa darbības stratēģijai, kapitālsabiedrībām jāapzina un jāvirzās uz eksporta tirgus apguvi, veikt visas nepieciešamās darbības, lai īstenotu lielus investīciju projektus, piedāvātu jaunas preces un inovatīvos pakalpojumus, un attiecīgi šajos gadījumos stratēģisko mērķu sasniegšanai izvērtētu iespējas kapitāla tirgus instrumentu piesaistei.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kapitāla daļu un kapitālsabiedrību pārvaldīšanas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informēta un aktīva īpašnieka princips – publiska persona skaidri definē publiskas personas līdzdalības kapitālsabiedrībā </w:t>
            </w:r>
            <w:r w:rsidR="00000000" w:rsidRPr="00000000" w:rsidDel="00000000">
              <w:rPr>
                <w:color w:val="#3498db"/>
                <w:rtl w:val="0"/>
              </w:rPr>
              <w:t xml:space="preserve">vispārējo </w:t>
            </w:r>
            <w:r w:rsidR="00000000" w:rsidRPr="00000000" w:rsidDel="00000000">
              <w:rPr>
                <w:rtl w:val="0"/>
              </w:rPr>
              <w:t xml:space="preserve">stratēģisko mērķi un būtiskos uzdevumus, kā arī periodiski izvērtē to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kontroles princips – publiskas personas kapitāla daļu  pārvaldībā tiek nodrošināta pārskatāma un saprotama kapitālsabiedrības pārvaldības procesu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par kapitālsabiedrību pārvaldības sistēmā identificētiem trūkumiem.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Publisku personu kontrolētu kapitālsabiedrību pārvaldības process un elementi tiek īstenoti līdzvērtīgi publiskas personas kapitālsabiedrību pārvaldības procesam un elementiem, ja vien šajā likumā nav noteikta īpaša izņēmuma kārtība vai konstatējami citi tiesiski šķēršļi pārvaldības procesa īstenošanai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noteikto likuma subjektu funkciju izpildi un tiesības nevar nodot privātpersonām civiltiesiska darījuma vai deleģēšanas līguma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9.</w:t>
            </w:r>
            <w:r w:rsidR="00000000" w:rsidRPr="00000000" w:rsidDel="00000000">
              <w:rPr>
                <w:vertAlign w:val="superscript"/>
                <w:rtl w:val="0"/>
              </w:rPr>
              <w:t xml:space="preserve">1</w:t>
            </w:r>
            <w:r w:rsidR="00000000" w:rsidRPr="00000000" w:rsidDel="00000000">
              <w:rPr>
                <w:rtl w:val="0"/>
              </w:rPr>
              <w:t xml:space="preserve">panta ceturtā daļa nosaka, ka likuma subjektu funkciju izpildi nevar nodot privātpersonām “deleģēšanas līguma ceļā”. Vienlaikus Likuma 10.panta pirmās daļas 2.punkts paredz, ka valsts kapitāla daļu turētājs kapitālsabiedrībā ir institūcija, kura saskaņā ar šo likumu vai likumu “Par valsts un pašvaldību īpašuma objektu privatizāciju” atsavina vai privatizē valsts kapitāla daļas.  Vienlaikus likuma “Par valsts un pašvaldību īpašuma objektu privatizāciju” un Ministru kabineta 2019.gada 26.novembra noteikumu Nr.557 “Noteikumi par valsts īpašumu privatizāciju veicošās institūcijas pārvaldes uzdevuma deleģēšanu" noteiktajā kārtībā SIA “Publisko aktīvu pārvaldītājs Possessor” veic tai deleģēto valsts pārvaldes uzdevumu – valsts īpašuma objektu, t.sk. valsts kapitālsabiedrību un valsts kapitāla daļu, un valsts zemesgabalu privatizāciju un saskaņā ar Likumu ir privatizācijai nodoto valsts kapitāla daļu turētāja. Turklāt Valsts pārvaldes iekārtas likuma 40.pants (pirmā un otrā daļa) paredz, ka publiska persona var deleģēt privātpersonai un citai publiskai personai pārvaldes uzdevumu, ja pilnvarotā persona attiecīgo uzdevumu var veikt efektīvāk, un ka privātpersonai pārvaldes uzdevumu var deleģēt ar ārēju normatīvo aktu vai līgumu. Ņemot vērā minēto, lūdzu, precizēt jauno 9.</w:t>
            </w:r>
            <w:r w:rsidR="00000000" w:rsidRPr="00000000" w:rsidDel="00000000">
              <w:rPr>
                <w:vertAlign w:val="superscript"/>
                <w:rtl w:val="0"/>
              </w:rPr>
              <w:t xml:space="preserve">1</w:t>
            </w:r>
            <w:r w:rsidR="00000000" w:rsidRPr="00000000" w:rsidDel="00000000">
              <w:rPr>
                <w:rtl w:val="0"/>
              </w:rPr>
              <w:t xml:space="preserve">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Ja valsts kapitāla daļu turētājs pieļauj ilgstošus vai būtiskus valsts kapitāla daļu pārvaldības pārkāpumus vai būtiskas nepilnības kapitāla daļu turētāja pienākumu izpildē un nav panākta vienošanās ar koordinācijas institūciju par piemērotu korektīvo darbību veikšanu noteiktā termiņā, Ministru kabinets pēc koordinācijas institūcijas ierosinājuma var lemt par attiecīgās kapitālsabiedrības valsts kapitāla daļu turētāja funkciju nodošanu citam valsts kapitāla daļu turētājam."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jāvirzās uz birokrātiskā un administratīvā sloga samazināšanu, nevis nelietderīgu resursu izlietošanu. No minētās normas nav skaidri nedz kādi pārkāpumi, nedz kādas korektīvās darbības, nedz to, kas uzlabosies bno minētajiem pasākumiem. Lūdzam svītrot šo pantu, jo par to, kuru noteikt par kapitāla daļu turētāju, tiek lemts pārvērtējot līdzdalību kapitālsabiedrībā, savukārt pārāk bieža pārskatīšana radīs birokrātisku administratīvo slogu un nelietderīgu resursu patēriņu.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"17. pants. Dalībnieka (akcionāra) tiesību īstenošana publiski privātā un privātā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daļu turētāju kapitālsabiedrības dalībnieku (akcionāru) sapulcē pārstāv kapitāla daļu turētāja pārstāvis un tam, balsojot dalībnieku (akcionāru) sapulcē, ir saistoši publiskas personas augstākās lēmējinstitūcijas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Kapitāla daļu turētāja pārstāvis var pilnvarot atbildīgo darbinieku vai citu personu (turpmāk – pilnvarotā persona) pārstāvēt kapitāla daļu turētāju kapitālsabiedrības dalībnieku (akcionāru) sapulcē. Šādā gadījumā kapitāla daļu turētāja pārstāvis pilnvarotajai personai izdod pilnvaru un rakstveida balsošanas uzdevumu katrā dalībnieku (akcionāru) sapulces darba kārtības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turētāja pārstāvis saskaņā ar publiskas personas kapitāla daļu pārvaldības vispārējiem principiem publiskas personas kontrolētā kapitālsabiedrībā veicina likumos, Ministru kabineta noteikumos un apstiprinātajās nozares attīstības koncepcijās, stratēģijās un citos nozares attīstību reglamentējošos dokumentos noteikto mērķu un uzdevumu īstenošanu, kā arī šā likuma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Kapitāla daļu turētāja pārstāvja vai tā pilnvarotas personas pienākumu izpildei nepieciešamos līdzekļus nodrošina kapitāla daļu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Kapitāla daļu turētāja pārstāvja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rīkojas kapitāla daļu turētāja pārstāvja pilnvarojuma robežās un precīzi ievēro balsošanas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tiesīga atteikties no balsstiesību izmantošanas dalībnieku (akcionāru) sapulcē. Par atteikšanos no balsstiesību izmantošanas uzskatāma arī neierašanās dalībnieku (akcionāru) sapulcē pēc attiecīga pilnvarojuma saņemšanas, ja pilnvarotā persona par nespēju piedalīties dalībnieku (akcionāru) sapulcē nav paziņojusi kapitāla daļu turētāja pārstāvim laikā, kas nodrošina iespēju pilnvarot citu personu dalībai attiecīgajā dalībnieku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dalībnieku (akcionāru) sapulcē izskata jautājumu, kas nav norādīts paziņojumā par dalībnieku (akcionāru) sapulces sasaukšanu, pilnvarotā persona rīkojas tā, kā attiecīgajā gadījumā rīkotos pats kapitāla daļu turētāja pārstāvis, lai panāktu nepieciešamo vai visizdevīgāko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nedrīkst savus pienākumus deleģēt citai personai – veikt pārpilnvarojumu (substitūciju);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atbildīga par tādu savu darbību sekām, kuras tā izpildījusi saskaņā ar kapitāla daļu turētāja pārstāvja doto balsošanas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šī papildinājuma nepieciešamība un saturs: vai no Likuma grozījumu spēkā stāšanās brīža pirms katras publiski privātas un privātas kapitālsabiedrības dalībnieku (akcionāru) sapulces kapitāla daļu turētājam nepieciešams saņemt publiskas personas augstākās lēmējinstitūcijas lēmumu par balsojumu sapulces jautājumos, kas būtu uzskatāms par nepamatotu birokrātiskā sloga palielināšanu. Turklāt, Valsts pārvaldes iekārtas likums nosaka Ministru kabinetam padotās valsts pārvaldes institucionālo sistēmu un valsts pārvaldes darbības pamatnoteikumus, valsts pārvaldes vienotību, valsts pārvaldes padotību un valsts pārvaldes hierarhisko kārtību, līdz ar to nav nepieciešams citos likumos atkārtot aksiomātiskas lietas par hierarhiski zemāku institūciju pienākumu pildīt augstāku institūciju lēmumus (ja vien šie lēmumi nav prettiesiski). Ņemot vērā minēto, lūgums izvērtēt, uzskatām, ka nav nepieciešams šāds 17.panta pirmās daļas grozījums.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25.</w:t>
            </w:r>
            <w:r w:rsidR="00000000" w:rsidRPr="00000000" w:rsidDel="00000000">
              <w:rPr>
                <w:b w:val="1"/>
                <w:vertAlign w:val="superscript"/>
                <w:rtl w:val="0"/>
              </w:rPr>
              <w:t xml:space="preserve">2 </w:t>
            </w:r>
            <w:r w:rsidR="00000000" w:rsidRPr="00000000" w:rsidDel="00000000">
              <w:rPr>
                <w:b w:val="1"/>
                <w:rtl w:val="0"/>
              </w:rPr>
              <w:t xml:space="preserve">pants. Īpašnieka gaidu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Ministru kabineta lēmuma pieņemšanas par līdzdalības iegūšanu vai saglabāšanu valsts kapitālsabiedrībā un valsts kontrolētās kapitālsabiedrībās, ja tās tiek saglabātas valsts izšķirošā ietekmē, vai tiek noteikts vai aktualizēts kapitālsabiedrības vispārējais stratēģiskais mērķis, kapitāla daļu turētājs sagatavo īpašnieka 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Īpašnieka gaidu vēstulē ietver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norādes par kapitālsabiedrības vispārējo stratēģisko mērķu tvērumu un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augsta līmeņa finanšu un nefinanšu mērķus sasaistē ar kapitālsabiedrības vispārējo stratēģisko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skaidrojumu par valsts kā īpašnieka gaidām (iecerēm), ko nepieciešams sasniegt ar līdzdalību kapitālsabiedrībā plānotajā periodā, tostarp nozaru politikas dokumentos ietvertos uz kapitālsabiedrību attiecināmos horizontālos politiku mērķus (vides, ilgtspējas, korporatīvās pārvaldības, sociālās atbildības, pētniecības, attīstības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kapitālsabiedrības sagaidāmo attīstības virzienu un kapitāla daļu turētāja finanšu gaidas (ieceres);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nefinanšu gaidas (ieceres) –  mērķus, attiecīgi paredzot piešķirt valsts finansējumu vai norādot citus finanšu avotus, arī gaidas vai kvalitātes standartus attiecībā uz valsts uzdevumu izpildi, ja nav noslēgts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Īpašnieka gaidu vēstuli apstiprina dalībnieku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Kapitāla daļu turētājs pirms īpašnieka gaidu vēstules apstiprināšanas dalībnieku (akcionāru) sapulcē saņem nozares ministrijas (ja kapitāla daļu turētājs nav nozares ministrija) un  koordinācijas institūcijas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Kapitāla daļu turētājam ir tiesības aktualizēt īpašnieka gaidu vēstuli pēc nepieciešamības, ja kapitāla daļu turētāja ieceres vai nozares politikas pamatnostādnes vai mērķi ir mainījušies. Īpašnieka gaidu vēstules aktualizēšanu var ierosināt arī nozares ministrija vai citas ieinteresētās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Koordinācijas institūcija izstrādā un aktualizē īpašnieka gaidu vēstules izstrādes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gaidu vēstules sagatavošanas, saskaņošanas un apstiprināšanas process ir ļoti smagnējs un laikietilpīgs. Uzskatām, ka būtiskākās gaidu vēstules sastāvdaļas ir nefinanšu un finanšu mērķi, pārējā informācija būtu iekļaujama pēc kapitāla daļu turētāja ieskatiem un nepieciešamības. Tāpat nav saprotāms, kāda būtu turpmākā rīcība ar atzinumiem no koordinācijas institūcijas un nozaru ministrijas, ja tajos būs izteikti iebildumi. Uzskatām, jā publiskas personas augstākā lēmējinstitūcija ir pieņēmusi lēmumu par līdzdalību kapitālsabiedrībā un noteikusi vispārējo stratēģisko mērķi kapitālsabiedrībai, tad nav nepieciešamības radīt administratīvo un birokrātisko slogu gaidu vēstules izstrādes un saskaņošanas procesā, bet pilnībā būtu pietiekoši gaidu vēstuli izstrādāt kapitāla daļu turētājam sadarbībā ar valdi un padomi, ja tāda izveidota un apstiprināt ar kapitāla daļu turētāja vai dalībnieku (akcionāru) sapulces lēmumu, savukārt informāciju par apstiprināto gaidu vēstuli nosūtīt zināšanai nozaru ministrijai un koordinācijas institūcijai. Lūdzam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color w:val="#3498db"/>
                <w:rtl w:val="0"/>
              </w:rPr>
              <w:t xml:space="preserve">I</w:t>
            </w:r>
            <w:r w:rsidR="00000000" w:rsidRPr="00000000" w:rsidDel="00000000">
              <w:rPr>
                <w:rtl w:val="0"/>
              </w:rPr>
              <w:t xml:space="preserve">zteikt 28. panta pirmo, trešo un ceturto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kapitālsabiedrībām ar publiskas personas kapitāla daļu ir obligāti jāizvirza mērķi, kas veicina inovatīvo un eksportspējīgo preču un pakalpojumu pieaugumu un nodrošina, ka valsts kapitāls saglabā un palielina savu vērtību globālās konkurences ietekmē un tiek izmantots, lai paaugstinātu sabiedrībai piedāvāto labumu ar precēm un pakalpojumiem, kas cita starp veicinātu konkurenci tirgū. Tas ilgtermiņā nodrošinās kapitālsabiedrību vērtības pieaugumu un sniegs arī ieguldījumu augstākas vērtības preču un pakalpojumu radīšanā. Lai motivētu kapitālsabiedrības aktīvākām darbībām ir jāparedz atšķirīgās dividendēs izmaksājamās daļas noteikšanu kapitālsabiedrībām, kas apgūst eksporta tirgu un veic ieguldījumus pētniecībā, inovācijās un attīstībā – sasaistot ar kapitālsabiedrības apgrozījumu un attiecīgo mērķu izpildi eksporta apguvei ieguldījumiem inovācijās un pētniecībā atbilstoši stratēģijā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81.pantu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81.panta pirmās daļas 5.punkts (un panta trešā daļa) veicina diskrimināciju pēc valdes locekļa dzimuma, paredzot, ka ilgstošas prombūtnes dēļ no valdes locekļa amata atsaucamas sievietes grūtniecības, dzemdību un bērna kopšanas atvaļinājuma laikā. Turklāt šādā gadījumā valdes loceklei netiek izmaksāts atsaukšanas pabalsts. Šāda norma rāda negatīvu piemēru privāto kapitālsabiedrību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3.panta trešajā daļā ir noteikts, ka jautājumos, kurus neregulē šis likums, piemēro Komerclikuma un Koncernu likuma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izvērtēt un 81.pantā neiekļaut uz diskrimināciju vērstus nosacījumus un iespējams 81.pantu formulēt ņemot vērā Komerclikumā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116.pants. Valdes locekļa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31.panta devītajā vai 37.panta piektajā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reorganizācijas vai pārveidošanas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likvidācijas gadījumā, ja valdes loceklis neturpina pildīt likvidatora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trīs mēnešus un nav panākta vienošanās par valdes funkciju nodrošināšanas kārtību  valdes locekļa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31.panta ceturtajā daļā un 37.panta ceturtajā daļā norādīto apstākļu iestāšanās, kā arī pamatots dalībnieku sapulces lēmums par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115.panta otrajā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Atsaukšanas pabalstu nevar paredzēt izmaksāt, ja valdes loceklis ievēlēts iecelts šā likuma 31.panta astotās daļas 2.punktā vai 37.panta astotās daļas 2.punktā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116.panta pirmās daļas 5.punkts (un panta trešā daļa) veicina diskrimināciju pēc valdes locekļa dzimuma, paredzot, ka ilgstošas prombūtnes dēļ no valdes locekļa amata atsaucamas sievietes grūtniecības, dzemdību un bērna kopšanas atvaļinājuma laikā. Turklāt šādā gadījumā valdes loceklei netiek izmaksāts atsaukšanas pabalsts. Šāda norma rāda negatīvu piemēru privāto kapitālsabiedrību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3.panta trešajā daļā ir noteikts, ka jautājumos, kurus neregulē šis likums, piemēro Komerclikuma un Koncernu likuma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izvērtēt un 116.pantā neiekļaut uz diskrimināciju vērstus nosacījumus un iespējams 116.pantu formulēt ņemot vērā Komerclikumā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skaidrs pamatojums ierobežojumiem atlīdzībā un atsaukšanas pabalsta izmaksai. Lūdzam detalizētāku pamatojumu un skaidrojumu anotācijā. Ar tādu pieeju neviens nevēlēsies ieņemt valdes locekļu amatus valsts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120.panta pirmās daļas 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vajadzība papildināt ar 120.panta trešo daļu,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lemjot par līdzdalības izbeigšanu kapitālsabiedrībā jau norāda līdzdalības izbeigšanas veidu, kas var būt arī kapitālsabiedrības likvidācija. Turklāt, minētā lēmuma pieņemšanas brīdī nav prognozējams, cik ilgs laiks būs vajadzīgs kapitālsabiedrības likvidācijas veikšanai, jo nav zināms, cik un kādas kreditoru pretenzijas tiks pieteiktas, vai saistībā ar kreditoru un/vai debitoru prasībām tiks turpinātas (uzsāktas) tiesvedības, cik sekmīgi notiks kreditoru parādu piedziņa u.c. būtiski likvidācijas procesa ilgumu potenciāli ietekmējoši faktori. Turklāt, atbilstoši Komerclikuma 323.pants nosaka, ka, ja likvidācijas gaitā atklājas, ka likvidējamās sabiedrības mantas nepietiek, lai apmierinātu visus pamatotos kreditoru prasījumus, likvidatoram ir pienākums iesniegt maksātnespējas pieteikumu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augstākā lēmējinstitūcija nav tiesīga ar administratīvu aktu(rīkojumu) noteikt, kā privāto tiesību subjekts – publiskas personas kapitālsabiedrība – rīkojas privāttiesiskajās attiecībās, sedzot pamatotos kreditoru prasījumus vai atsakoties segt prasījumus, kas nav pamatoti. Likvidatoram ir jārīkojas likuma ietvaros. Turklāt ir lietots jēdziens “nedzēsto kreditoru prasījumu deponēšana”, kas iespējams ir lasāms kā Komerclikumā lietotais jēdziens “kreditoru parādu dzēšanai paredzētās naudas deponēšana”. Taču arī šai gadījumā likvidatoram rīcības ietvaru nosaka likums, nevis administratīvs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Rīcību ar sabiedrības likvidācijas procesā atlikušo mantu (atlikušas mantas sadali) skaidri regulē Komerclikums – likvidators var nepārdot mantu, kas nav nepieciešama kreditoru prasījumu apmierināšanai, un tā ir sadalāma starp kapitālsabiedrības dalībniekiem. Par minēto lēmums pieņemams dalībnieku (akcionāru) sapulcē, lemjot par kapitālsabiedrības darbības izbeigšanu. Komerclikuma 317.pants tāpat nosaka, ka manta, kas palikusi pēc sabiedrības izslēgšanas no komercreģistra piekrīt valstij. Un rīcību ar likvidācijas procesā nepārdoto mantu paredzēts atrunāt Likuma 125.pantā.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izvērtēt nepieciešamību papildināt Likumu ar 120.panta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būtisku apjomu un nozīmīgumu, lūdzam apsvērt iespēju virzīt nevis likumprojektu par grozījumiem Publiskas personas kapitāla daļu un kapitālsabiedrību pārvaldības likumā, bet virzīt tomēr jaunu likumprojektu "Publiskas personas kapitāla daļu un kapitālsabiedrību pārvaldības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20.09.2023.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20.09.2023.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