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projekts ir izdots saskaņā ar Eiropas Savienības fondu 2021.-2027.gada plānošanas perioda vadības likuma 19. panta 2.,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fondu 2021.-2027.gada plānošanas perioda vadības likuma 19.panta 2.punkts noteic, ka Ministru kabinets nosaka kārtību, kādā Eiropas Savienības fondu vadībā iesaistītās institūcijas nodrošina Eiropas Savienības fondu ieviešanu, tostarp projektu iesniegumu atlasi, projektu iesniegumu atlases nolikuma saturu, projektu iesniegumu vērtēšanas kritēriju un to piemērošanas metodikas izstrādes apjomu un kārtību, kādā izvērtē projekta iesniedzēja atbilstību šā likuma 22. pantā minētajiem izslēgšanas noteikumiem, līguma vai vienošanās par projekta īstenošanu saturu, noslēgšanas un grozījumu izdarīšanas kārtību, tostarp sadarbības iestādes vienpusēja paziņojuma un vienpusēja uzteikuma izdarīšanas kārtību, kā arī projekta sadarbības partneru piesaistes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minētā likuma sākotnējā ietekmes novērtējuma ziņojumā ir norādīts: </w:t>
            </w:r>
            <w:r w:rsidR="00000000" w:rsidRPr="00000000" w:rsidDel="00000000">
              <w:rPr>
                <w:i w:val="1"/>
                <w:rtl w:val="0"/>
              </w:rPr>
              <w:t xml:space="preserve">“Likumprojektā, lai nodrošinātu ES fondu vadību, ir ietverts pilnvarojums Ministru kabinetam noteikt kārtību, kādā Eiropas Savienības fondu vadībā iesaistītās institūcijas nodrošina Eiropas Savienības fondu ieviešanu, tai skaitā projektu iesniegumu atlasi, projektu iesniegumu atlases nolikuma saturu, projektu iesniegumu vērtēšanas kritēriju un to piemērošanas metodikas izstrādes apjomu un kārtību,  kādā izvērtē projekta iesniedzēja atbilstību šā likuma 22.pantā minētajiem izslēgšanas noteikumiem, līguma vai vienošanās par projekta īstenošanu saturu, slēgšanas un grozījumu, tai skaitā arī sadarbības iestādes vienpusēja paziņojuma un vienpusēja uzteikuma izdarīšanas kārtību, kā arī projekta sadarbības partneru piesaistes nosacījumus (attiecībā uz likumprojekta 22.pantā minēto tiks noteikta kārtībā,  sadarbības iestāde, izmantojot vienoto informācijas sistēmu, iegūst informāciju no Iekšlietu ministrijas Informācijas centra Sodu reģistra, Uzņēmumu reģistra, Valsts ieņēmumu dienesta un pašvaldībām, pārbaudāmās informācijas apjomu, kā arī tos Administratīvās atbildības likuma, Krimināllikuma un citu likumu pantus, kuri atbilst noteiktajiem projektu iesniedzēju izslēgšanas gadījumiem un par kuros paredzētajiem pārkāpumiem un noziedzīgajiem nodarījumiem veicama noteiktā pārbaude)</w:t>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papildināt projektu ar regulējumu, kas noteic kārtību, kādā tiks iegūta informācija  par Eiropas Savienības fondu 2021.-2027.gada plānošanas perioda vadības likuma 22.panta pirmās daļas 1., 2. un 3.punktā paredzētajiem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anotācijā tiek norādīts: </w:t>
            </w:r>
            <w:r w:rsidR="00000000" w:rsidRPr="00000000" w:rsidDel="00000000">
              <w:rPr>
                <w:i w:val="1"/>
                <w:rtl w:val="0"/>
              </w:rPr>
              <w:t xml:space="preserve">“Finansējuma saņēmējs izvērtē gala labuma guvējus Eiropas Savienības fondu 2021. - 2027. gada plānošanas perioda vadības likuma 22. pantā noteiktajiem projekta iesniedzēju izslēgšanas nosacījumiem, šo pārbaudi nodrošinot Iekšlietu ministrijas Informācijas centra valsts informācijas sistēmā „Sodu reģistrs” starpresoru vienošanās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Iekšlietu ministrijas Informācijas centra pārziņā esošajā valsts informācijas sistēmā “Sodu reģistrs”  nav pieejama informācija attiecībā uz šādiem Eiropas Savienības fondu 2021. - 2027. gada plānošanas perioda vadības likuma 22. pantā paredzētajiem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projekta iesniedzējs ar tādu attiecīgā jomā kompetentas institūcijas lēmumu, prokurora priekšrakstu par sodu vai tiesas spriedumu, kas stājies spēkā un kļuvis neapstrīdams un nepārsūdzams, ir atzīts par vainīgu un sodīts par pārkāpumu,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vienas vai vairāku personu nodarbināšana, ja tām nav nepieciešamās darba atļaujas vai ja tās nav tiesīgas uzturēties Eiropas Savienības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personas nodarbināšana bez rakstveidā noslēgta darba līguma, nodokļu normatīvajos aktos noteiktajā termiņā neiesniedzot par šo personu informatīvo deklarāciju par darbiniekiem, kas iesniedzama par personām, kuras uzsāk darbu (22.panta pirmās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minētais nosacījums ir identisks nosacījumam, kāds ir ietverts Publisko iepirkumu likuma 42.panta otrās daļas sestajā punktā. Līdz ar to ir pamats uzskatīt, ka arī  Eiropas Savienības fondu 2021. - 2027. gada plānošanas perioda vadības likuma 22. pantā pirmās daļas 2.punktā ietvertais nosacījums tiek interpretēts un piemērots  tāpat  kā  attiecīgais regulējums publisko iepirkumu jomā, proti, saskaņā ar Publisko iepirkumu likuma regulējumu izslēgšanas iemesls piemērojams tikai tajā gadījumā, ja nolēmumā, ar kuru piegādātājs sodīts par personas nodarbināšanu bez rakstveidā noslēgta darba līguma (Darba likuma  158.pants) un nolēmumā, ar kuru piegādātājs sodīts par termiņā neiesniegtu informatīvo deklarāciju (Likuma “Par nodokļiem un nodevām” 158.panta otrā daļa), ietvertie pārkāpumi ir konstatēti  saistībā ar vienu un to pašu nodarbināto personu[2].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Sodu reģistra likuma 12.pantā ir noteiktas ziņas, kas tiek iekļautas Sodu reģistrā par administratīvo pārkāpumu izdarījušo personu. Norādām, ka Sodu reģistrā nav pieejama informācija, vai persona sodīta attiecībā uz vieniem un tiem pašiem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Informācijas centrs tikai tehniski nodrošina datu atlasi no Sodu reģistrā pieejamās informācijas, kas var būt par pamatu, lai tālāk jau finansējuma saņēmējs lemtu ir vai nav iestājušies Eiropas Savienības fondu 2021. - 2027. gada plānošanas perioda vadības likumā noteiktie izslēgšanas noteikumi. Līdz ar to Iekšlietu ministrijas Informācijas centrs var sniegt tikai tā rīcībā esošu informāciju, proti, informāciju par to, vai persona ir sodīta par attiecīgajiem pārkāpumiem attiecīgajā periodā. Savukārt finansējuma saņēmējs, saņemot šādu informāciju, veic tālāko izvērtējumu par atbilstību Eiropas Savienības fondu 2021. - 2027. gada plānošanas perioda vadības likumam, proti,  vai pārkāpumi ir konstatēti  saistībā ar vienu un to pašu nodarbināto personu, nepieciešamības gadījumā  pieprasot attiecīgi informāciju no iestādēm (šajā gadījumā no Valsts darba inspekcijas un Valsts ieņēmumu dienesta), kas veikušas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projekta iesniedzējs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iesniedzēju ir atbrīvojusi no naudas soda vai naudas sodu samazinājusi (Konkurences likuma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2014.gada 23.septembra noteikumu Nr.563 “Noteikumi par ziņu sniegšanu un saņemšanu no Sodu reģistra” 18.punktu Konkurences padome par konkurences tiesību pārkāpumus izdarījušo personu reģistrā iekļauj atzīmi par to, vai atbilstoši konstatētajam pārkāpumam kandidāts vai pretendents izslēdzams no iepirkuma procedūras atbilstoši Publisko iepirkumu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Sodu reģistrā ir redzams tikai sods un atzīme par to, vai attiecīgais subjekts ir izslēdzams no iepirkuma procedūrām. Sodu reģistrā nav informācijas, vai attiecīgā institūcija, konstatējot konkurences tiesību pārkāpumu par sadarbību iecietības programmas ietvaros, projekta iesniedzēju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projekts ir papildināms, paredzot, kā notiks informācijas, kas nav iekļauta Iekšlietu ministrijas Informācijas centra pārziņā esošajā valsts informācijas sistēmā “Sodu reģistrs”, iegūšana, lai finanšu saņēmējs varētu izvērtēt, vai nav iestājušies Eiropas Savienības fondu 2021. - 2027. gada plānošanas perioda vadības likuma 22.panta pirmās daļas 2. un 3. punktā noteiktie izslēgšanas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https://titania.saeima.lv/LIVS13/SaeimaLIVS13.nsf/0/35282729F61BD37DC22587DB002A3068?OpenDocument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https://tapportals.mk.gov.lv/annotation/fa46f2a5-613b-45c2-be0f-584325240f51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