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Lēmuma par atteikumu piešķirt apliecību vai lēmuma par apliecības anulēšanu apstrīdēšana un pārsūdzēšana neaptur tā darbību, izņemot gadījumu, ja darbība tiek apturēta ar fonda vai tiesas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(APL) 80. panta pirmā daļa noteic, ka iesniegums par administratīvā akta apstrīdēšanu aptur tā darbību no dienas, kad iesniegums saņemts iestādē, izņemot gadījumus, kas paredzēti šā likuma 360.panta otrajā un trešajā daļā, kā arī gadījumos, kad iesniegumu iesniedzis labvēlīga administratīvā akta adresāts, lai panāktu vēl labvēlīgāka administratīvā akta izdošanu, vai ja iesniegums iesniegts par vispārīgo administratīvo aktu. Savukārt APL 185.panta pirmā daļa noteic, ka pieteikuma iesniegšana tiesā par administratīvā akta atcelšanu, atzīšanu par spēku zaudējušu vai spēkā neesošu aptur administratīvā akta darbību no dienas, kad pieteikums saņemts tiesā un APL 185. panta ceturtā daļa nosaka konkrētus izņēmumus, kas attiecīgi ir noteikti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APL jau nosaka konkrētus izņēmumus, kad administratīvā akta apstrīdēšana vai pārsūdzēšana aptur tā darbību, un Ministru kabineta noteikumos nevar dublēt likuma normas un paredzētos izņēmumus ārpus likuma tvēruma un deleģējuma, lūdzam svītrot projekta 25. punktā paredzēto regulējumu. Ministru kabinets drīkst izdot tikai tādas normas, kas nav pretrunā ar citiem likumiem (sal. sk. Satversmes tiesas 2020. gada 28. septembra sprieduma lietā Nr. 2019-37-0103  29.3. punktu), šajā gadījumā APL.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26.04.2024.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26.04.2024.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