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interešu konflikta novēršanu valsts amatpersonu darbībā””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21.08.2023.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21.08.2023.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