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Pieslēguma ierīkošanas izmaksas, ieskaitot pievienotās vērtības nodokli, kas aprēķinātas atbilstoši noteikumiem par sistēmas pieslēgumu elektroenerģijas sadales sistēmai, tiek finansētas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precizēt atsauci uz noteikumu projekta 12.punkta ievaddaļā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Pieslēguma ierīkošanas izmaksas, ieskaitot pievienotās vērtības nodokli, kas aprēķinātas atbilstoši Sabiedrisko pakalpojumu regulēšanas komisijas izdotajiem sistēmas pieslēguma noteikumiem elektroenerģijas sadales sistēmai, tiek finansētas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Ingus Užulis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precizēt atsauci uz anotācijas 1.3.daļas sadaļas “Risinājuma apraksts” pēdējās rindkopas pirmajā teikumā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Aizsargātā lietotāja pieslēguma ierīkošanas process kopumā ir īstenojams atbilstoši Sabiedrisko pakalpojumu regulēšanas komisijas izdotajos sistēmas pieslēguma noteikumos elektroenerģijas sadales sistēmai noteiktajiem pamatprincipiem un procesuālajai kārtībai, vienlaikus ņemot vērā specifiku, ko paredz šī Ministru kabineta “Kārtība, kādā finansē pieslēguma ierīkošanu aizsargātajam lietotājam” (pieteikumā iesniedzamā informācija, pieslēguma būvprojektēšanas un ierīkošanas finansēšanas kārtība, būvprojekta izstrādes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Ingus Užulis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