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"Kuldīgas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 Mikroķirurģija pieaugušajiem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2025.gadam plānotais finansējums 37,4 miljoni, pirmajos 3 mēnešos nedaudz zemāka izpilde (87% no plānotā) un 2025.gadam plānots “ietaupījums” 4,7 milj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teorētiskais “ietaupījums” tiek novirzīts mikroķirurģijai un mugurkaula ķirurģijai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mājaslapā pieejamā informācija par operatīvo budžeta izpildi, redzams, ka IT gultām faktiskā izpilde par 2025.gada 3 mēnešiem ir 8,376 miljoni, kas veido 90% no plānotās perioda izpildes un nesakrīt ar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2024.gadā stacionāru izpildē IT gultām bija 38,6 miljoni. Pēc savas būtības intensīvā terapijas ir neprognozējama un neatliekama. Ņemot vērā pagājušā gada izpildi un pieaugošu pacientu skaitu visās slimnīcās valstī, nav skaidrs kā iespējams rēķināt “ietaupījumu” tikai pēc 3 mēnešu izpildes, kas vienlaikus būtu globāls intensīvās terapijas finansējuma samazinājums par 12%. Ņemot vērā acīmredzamu plānotu budžeta pozīcijas pārstrādi, VM priekšlikums būtu atbalstāms tikai tad, ja konkrēti tiktu paredzēts jau kompensācijas mehānisms un budžets IT gultu pārstrādēm, kuras noteikti veidosies visa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 mugurkaula slimību ārstēšana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skaidrs pamatojums, kāpēc nepieciešams ieviest šādu jaunu programmu ārpus esošās DRG programmas, it īpaši brīdī, kad visā veselības aprūpē runā par nepieciešamību veikt izdevumu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sniegts skaidrojums, kāpēc šāda mugurkaula ķirurģija tiek apmaksāta tikai reģionālai slimnīcai, nevis pakalpojums tiek nodrošināts V līmeņa universitātes slimnīcās (TOS kā specializētā slimnīca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 Dežūrārsta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atbalsta dežūrārstu kabinetu izvietošanu ciešā sasaistē gan ar uzņemšanas nodaļām, gan pilnvērtīgu dežūrārstu kabinetu izveidošana lielākajās pilsētās (pēc NHS Urgent treatment centre modeļa), kas atslogotu slimnīcu uzņemšanas nodaļas. Tomēr ne anotācijā, ne pievienotajos datos nav sniegta informācija par esošo dežūrārstu kabinetu noslogojumu. Tāpat nav skaidri sniegts pamatojums, kāpēc dežūrārsta kabinetu paredzēts izveidot tikai RAKUS uzņemšanas nodaļā. Uzņemšanas nodaļu pārslodze ir gan PS KUS, gan RAKUS, gan Liepājas reģionālajā slimnīcā un arī Daugavpils reģionālā slimnīcā. Tāpat 2024.gada aprīlī tika apstiprināta “uzņemšanas nodaļu stiprināšana”, kuras ietvaros RAKUS NMPUK tika apstiprināts finansējums 18 pamata speciālistiem (internists, NM ārsts, ķirurgs, ginekologs, traumatologs, neirologs, anesteziolgs) un PS KUS 12 pamata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skaidrs pamatojums, kāpēc šāds kabinets būtu jāveido tieši RAKUS, ņemot vērā lielāku pamata speciālistu skaitu. Nav norādīta informācija par vidējo speciālistu noslogojumu uzņemšanu nodaļās, kas pamatotu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Slimnīca vērš uzmanību, ka stacionārās psihiatriskās palīdzības ārstēšanai jau 2025.gada pirmajos 3 mēnešos veidojusies pārstrāde vairāk nekā 700k EUR, un neatliekamo DRG pacientu ārstēšanai pārstrāde ir 1 miljons EUR. Tāpat Slimnīca piedalās darba grupā par stacionārā finansējuma plānošanu 2025.gadam un turpmākajiem, šie priekšlikumi, kuri tiešā veidā ietekmē stacionāru finansēšanu, nav tikuši apspriesti.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minētos argumentus, priekšlikums nav atbalstāms.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Siliņš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02.06.2025.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02.06.2025.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