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24-TA-1736: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20. decembra noteikumos Nr. 812 "Oficiālās statistikas veidlapu paraugu apstiprināšanas un veidlapu aizpildīšanas un iesniegšanas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 veidlapa Nr. 1-putnkopība "Pārskats par putnkopību", kura nodrošina arī Komisijas 2008. gada 27. jūnija Regulas Nr.  </w:t>
            </w:r>
            <w:r w:rsidR="00000000" w:rsidRPr="00000000" w:rsidDel="00000000">
              <w:rPr>
                <w:rtl w:val="0"/>
              </w:rPr>
              <w:t xml:space="preserve">617/2008</w:t>
            </w:r>
            <w:r w:rsidR="00000000" w:rsidRPr="00000000" w:rsidDel="00000000">
              <w:rPr>
                <w:rtl w:val="0"/>
              </w:rPr>
              <w:t xml:space="preserve">, ar ko nosaka sīki izstrādātus noteikumus Padomes Regulas (EK) Nr.  </w:t>
            </w:r>
            <w:r w:rsidR="00000000" w:rsidRPr="00000000" w:rsidDel="00000000">
              <w:rPr>
                <w:rtl w:val="0"/>
              </w:rPr>
              <w:t xml:space="preserve">1234/2007</w:t>
            </w:r>
            <w:r w:rsidR="00000000" w:rsidRPr="00000000" w:rsidDel="00000000">
              <w:rPr>
                <w:rtl w:val="0"/>
              </w:rPr>
              <w:t xml:space="preserve"> piemērošanai attiecībā uz inkubējamo olu un mājputnu cāļu ražošanu un tirdzniecību (turpmāk – Komisijas Regula Nr.  </w:t>
            </w:r>
            <w:r w:rsidR="00000000" w:rsidRPr="00000000" w:rsidDel="00000000">
              <w:rPr>
                <w:rtl w:val="0"/>
              </w:rPr>
              <w:t xml:space="preserve">617/2008</w:t>
            </w:r>
            <w:r w:rsidR="00000000" w:rsidRPr="00000000" w:rsidDel="00000000">
              <w:rPr>
                <w:rtl w:val="0"/>
              </w:rPr>
              <w:t xml:space="preserve">), prasību piemērošanu (</w:t>
            </w:r>
            <w:r w:rsidR="00000000" w:rsidRPr="00000000" w:rsidDel="00000000">
              <w:rPr>
                <w:rtl w:val="0"/>
              </w:rPr>
              <w:t xml:space="preserve">70.</w:t>
            </w:r>
            <w:r w:rsidR="00000000" w:rsidRPr="00000000" w:rsidDel="00000000">
              <w:rPr>
                <w:rtl w:val="0"/>
              </w:rPr>
              <w:t xml:space="preserve"> pielikums</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2017. gada 20.aprīļa Eiropas Komisijas Īstenošanas regulas Nr.2017/1185 III. Pielikuma E. daļas 9.punktu visām ES dalībvalstīm katru mēnesi ir jāziņo olu (čaumalās) produkcijas apjoms sadalījumā pa turēšanas metodēm, izteikts tonnās neto masas, ieskaitot bioloģiskās olas. Šāda prasība ir spēkā kopš 2021. gada janvāra. Tā kā šādi dati Latvijā netiek apkopoti, tad šī prasība līdz šim nav tikusi izpildīta un Latvija jau vairākkārtīgi ir saņēmusi aizrādījumu no Eiropas Komisijas par regulas prasības nepildīšanu.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Centrālā statistikas pārvalde šobrīd ir vienīgā iestāde, kas apkopo olu ražošanas apjomus (CSP statistikas pārskata veidlapa Nr. 1-putnkopība “Pārskats par putnkopību”), lūdzam veikt izmaiņas minētajā veidlapā, sadalot iegūtās un pārdotās vistu olas pārtikai pa turēšanas metodēm. Tādējādi mums būs zināma informācija pa ceturkšņiem, ko varēsim izmantot mēneša apjomu aprēķiniem, izmantojot arī Agroresursu un ekonomikas institūta pieejamos mēneša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Maže (ZM)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Veidlapas Nr.1-putnkopība “Pārskats par putnkopību” paraugs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2017. gada 20.aprīļa Eiropas Komisijas Īstenošanas regulas Nr.2017/1185 III. Pielikuma E. daļas 9.punktu visām ES dalībvalstīm katru mēnesi ir jāziņo olu (čaumalās) produkcijas apjoms sadalījumā pa turēšanas metodēm, izteikts tonnās neto masas, ieskaitot bioloģiskās olas. Šāda prasība ir spēkā kopš 2021. gada janvāra. Tā kā šādi dati Latvijā netiek apkopoti, tad šī prasība līdz šim nav tikusi izpildīta un Latvija jau vairākkārtīgi ir saņēmusi aizrādījumu no Eiropas Komisijas par regulas prasības nepildīšanu.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Centrālā statistikas pārvalde šobrīd ir vienīgā iestāde, kas apkopo olu ražošanas apjomus (CSP statistikas pārskata veidlapa Nr. 1-putnkopība “Pārskats par putnkopību”), lūdzam veikt izmaiņas minētajā veidlapā, sadalot iegūtās un pārdotās vistu olas pārtikai pa turēšanas metodēm. Tādējādi mums būs zināma informācija pa ceturkšņiem, ko varēsim izmantot mēneša apjomu aprēķiniem, izmantojot arī Agroresursu un ekonomikas institūta pieejamos mēneša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Maže (ZM)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24-TA-1736</w:t>
    </w:r>
    <w:r>
      <w:br/>
    </w:r>
    <w:r w:rsidR="00000000" w:rsidRPr="00000000" w:rsidDel="00000000">
      <w:rPr>
        <w:rtl w:val="0"/>
      </w:rPr>
      <w:t xml:space="preserve">Izdrukāts 27.09.2024. 15.32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24-TA-1736</w:t>
    </w:r>
    <w:r>
      <w:br/>
    </w:r>
    <w:r w:rsidR="00000000" w:rsidRPr="00000000" w:rsidDel="00000000">
      <w:rPr>
        <w:rtl w:val="0"/>
      </w:rPr>
      <w:t xml:space="preserve">Izdrukāts 27.09.2024. 15.32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Atzinumi_24-TA-1736.docx</dc:title>
</cp:coreProperties>
</file>

<file path=docProps/custom.xml><?xml version="1.0" encoding="utf-8"?>
<Properties xmlns="http://schemas.openxmlformats.org/officeDocument/2006/custom-properties" xmlns:vt="http://schemas.openxmlformats.org/officeDocument/2006/docPropsVTypes"/>
</file>