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24-TA-2964: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Izglītības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“124. Grozījums šā likuma 12. pantā par tā papildināšanu ar 2.</w:t>
            </w:r>
            <w:r w:rsidR="00000000" w:rsidRPr="00000000" w:rsidDel="00000000">
              <w:rPr>
                <w:vertAlign w:val="superscript"/>
                <w:rtl w:val="0"/>
              </w:rPr>
              <w:t xml:space="preserve">2</w:t>
            </w:r>
            <w:r w:rsidR="00000000" w:rsidRPr="00000000" w:rsidDel="00000000">
              <w:rPr>
                <w:rtl w:val="0"/>
              </w:rPr>
              <w:t xml:space="preserve"> daļu stājas spēkā 2025. gada 1. septembrī. Izglītojamiem, kuri līdz 2025. gada 31. augustam uzsākuši apgūt šā likuma 12. panta 2.</w:t>
            </w:r>
            <w:r w:rsidR="00000000" w:rsidRPr="00000000" w:rsidDel="00000000">
              <w:rPr>
                <w:vertAlign w:val="superscript"/>
                <w:rtl w:val="0"/>
              </w:rPr>
              <w:t xml:space="preserve">2</w:t>
            </w:r>
            <w:r w:rsidR="00000000" w:rsidRPr="00000000" w:rsidDel="00000000">
              <w:rPr>
                <w:rtl w:val="0"/>
              </w:rPr>
              <w:t xml:space="preserve"> daļā minētās programmas, ir tiesīgi turpināt to apguvi līdz pabeigšanai.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 Izglītības iestādes nodrošina šā likuma 36. panta 3.</w:t>
            </w:r>
            <w:r w:rsidR="00000000" w:rsidRPr="00000000" w:rsidDel="00000000">
              <w:rPr>
                <w:vertAlign w:val="superscript"/>
                <w:rtl w:val="0"/>
              </w:rPr>
              <w:t xml:space="preserve">1</w:t>
            </w:r>
            <w:r w:rsidR="00000000" w:rsidRPr="00000000" w:rsidDel="00000000">
              <w:rPr>
                <w:rtl w:val="0"/>
              </w:rPr>
              <w:t xml:space="preserve"> daļā minēto vardarbības novēršanas un labbūtības veicināšanas pasākumu īstenošanas uzsākšanu ne vēlāk kā līdz 2026.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 Ministru kabinets līdz 2025. gada 31. decembrim izdod šā likuma 14. panta 51. punktā minētos Ministru kabineta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nosaka, ka izglītības iestādēm jāievieš vardarbības novēršanas un labbūtības veicināšanas pasākumi, norādītais termiņš šo pasākumu ieviešanai ir 2026. gada 31. decembris.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pasūtītajā pētījumā "Profilakses un agrīnās intervences programmas KiVa monitoringa pētījumu par pāridarījumu izplatību skolēnu vidū" ( https://www.mk.gov.lv/lv/media/17100/download?attachment) norādīts, ka bulings skolās ir būtiska problēma, kas negatīvi ietekmē skolēnu labbūtību un veselību. Pētījums uzsver nepieciešamību pēc savlaicīgiem un efektīviem preventīviem pasākumiem, lai mazinātu bulinga izplatību un tā negatīvo ietekmi. Pētījuma rezultāti liecina, ka 40,2% skolēnu pēdējo pāris mēnešu laikā ir pieredzējuši bulingu. Atbilstoši Olveusa bulinga gadījuma definīcijai, kurā par bulinga gadījumiem tiek uzskatīti tādi gadījumi, kad skolēns cietis no bulinga 2 vai 3 reizes mēnesī vai biežāk, pētījumā norādīts, ka pēdējo pāris mēnešu laikā bulingu pieredzējuši 22,4% skolēnu. Minētais norāda uz augstu problēmas izplatību un nepieciešamību pēc steidzamas rīcības. Lai nodrošinātu bērnu tiesību aizsardzības principa ievērošanu, būtiski minētos pasākumus prioritizēt un ieviest īsākā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27.08.2024. sēdes protokolā Nr. 33, 23-TA-843, 49. §, darba kārtības jautājumā 5.4 Informatīvais ziņojums "Par emocionālās un fiziskās vardarbības izskaušanu un nepieļaušanu izglītības iestādē, kā arī par valsts un pašvaldības institūciju sadarbību" 2. punktā noteikts Izglītības un zinātnes ministrijai līdz 2024. gada 30. septembrim sagatavot grozījumus Izglītības likumā, kuros noteikts, ka katrai izglītības iestādei ir jāizmanto kāda no vardarbības mazināšanas/novēršanas programmām atbilstoši izglītojamo vecumposmam.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 gada 19. decembra rīkojumā Nr. 1221 "Vardarbības pret sievieti un vardarbības ģimenē novēršanas un apkarošanas plāns 2024.–2029. gadam” https://likumi.lv/ta/id/357535 1. rīcības virziena 3.7. rezultatīvajā rādītājā  noteikts, ka “Veikti grozījumi tiesību aktos, kas nosaka, ka ikvienā izglītības iestādē jābūt ieviestai vardarbības novēršanas programmai”, ar izpildes termiņu 2025. gada 4. ceturksni. Ņemot vērā iepriekš minēto, lūdzam izvērtēt spēkā stāšanos 2025.gada 31.decembrī, lai pēc iespējas ātrāk preventīvi novērstu iespējamo vardarbību pret bērniem, pretējā gadījumā lūdzam sniegt pamatotu argumentāciju kādi ir iemesli, kādēļ attiecīgajā situācijā netiek ņemti vērā bērna labāko interešu principi.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 Izglītības iestādes nodrošina šā likuma 36. panta 3.1 daļā minēto vardarbības novēršanas un labbūtības veicināšanas pasākumu īstenošanas uzsākšanu ne vēlāk kā līdz 2025.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Annija Deglava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Izglītības iestāde pirmsskolas, vispārējās pamatizglītības, vispārējās vidējās izglītības, profesionālās pamatizglītības, arodizglītības un profesionālās vidējās izglītības programmas īsteno, nodrošinot izglītojamā vecumam atbilstošus sistēmiskus un mērķtiecīgus vardarbības novēršanas un labbūtības veicināšanas pasākumus, t.sk. īsteno programmu, kas sevī ietver vardarbības prevenciju, vardarbības gadījumu risināšanu un atbalstu iesaistītājam pusēm.”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Sistēmiskas darbības varētu ietvert gan programmas esamību, gan preventīvas darbības, gan reaģēšanu vardarbības gadījumā, gan darbu ar klasi un bērnu pēc vardarbības gadījumiem u.c. Lūdzam anotācijā sniegt skaidrojumu kādas darbības tiks īstenotas papildu programmai, lai veicinātu sistēmisku pieeju vardarbības novēršanai.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Annija Deglava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24-TA-2964</w:t>
    </w:r>
    <w:r>
      <w:br/>
    </w:r>
    <w:r w:rsidR="00000000" w:rsidRPr="00000000" w:rsidDel="00000000">
      <w:rPr>
        <w:rtl w:val="0"/>
      </w:rPr>
      <w:t xml:space="preserve">Izdrukāts 13.03.2025. 16.36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24-TA-2964</w:t>
    </w:r>
    <w:r>
      <w:br/>
    </w:r>
    <w:r w:rsidR="00000000" w:rsidRPr="00000000" w:rsidDel="00000000">
      <w:rPr>
        <w:rtl w:val="0"/>
      </w:rPr>
      <w:t xml:space="preserve">Izdrukāts 13.03.2025. 16.36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Atzinumi_24-TA-2964.docx</dc:title>
</cp:coreProperties>
</file>

<file path=docProps/custom.xml><?xml version="1.0" encoding="utf-8"?>
<Properties xmlns="http://schemas.openxmlformats.org/officeDocument/2006/custom-properties" xmlns:vt="http://schemas.openxmlformats.org/officeDocument/2006/docPropsVTypes"/>
</file>