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apakšprogrammu 40.01.00 "Administrēšana" 16 813 </w:t>
            </w:r>
            <w:r w:rsidR="00000000" w:rsidRPr="00000000" w:rsidDel="00000000">
              <w:rPr>
                <w:i w:val="1"/>
                <w:rtl w:val="0"/>
              </w:rPr>
              <w:t xml:space="preserve">euro</w:t>
            </w:r>
            <w:r w:rsidR="00000000" w:rsidRPr="00000000" w:rsidDel="00000000">
              <w:rPr>
                <w:rtl w:val="0"/>
              </w:rPr>
              <w:t xml:space="preserve"> apmērā, lai stiprinātu Nodrošinājuma valsts aģentūras kapacitāti iepirkumu jomā pamatfunkciju izpildes nodrošināšanai un atbalsta sniegšanai citām Iekšlietu ministrijas padotības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likumā “Par valsts budžetu 2024. gadam un budžeta ietvaru 2024., 2025. un 2026. gadam” noteikto IeM budžeta programmu un apakšprogrammu secību, rosinām mainīt vietām MK rīkojuma projekta 1.2.1. un 1.2.2.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Iekšlietu ministrijai 2024. gada izdevumu pārskatīšanas procesā iesniegt Finanšu ministrijā priekšlikumus, kas paredz atbilstoši izdevumu pārskatīšanas rezultātiem finansējuma pārdali 2025. gadam un turpmākajiem gadiem Valsts robežsardzei kapacitātes stiprināšanai, kā arī Iekšlietu ministrijas Informācijas centram un  Nodrošinājuma valsts aģentūrai kapacitātes stiprināšanai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projekta virzība izskatīšanai MK iespējama ne ātrāk kā nākamajā MK sēdē, kas plānota 13.08.2024., lūdzam precizēt MK sēdes protokllēmuma projekta 3. punktu, norādot, ka priekšlikumi, kas paredz finansējuma pārdali 2025. gadam un turpmākajiem gadiem, lai nodrošinātu Valsts robežsardzes kapacitātes stiprināšanu, kā arī Iekšlietu ministrijas Informācijas centra un  Nodrošinājuma valsts aģentūras kapacitātes stiprināšanu iepirkumu jomā, ir iekļauti Informatīvā ziņojuma “Par valsts pamatbudžeta un valsts speciālā budžeta bāzi un izdevumu pārskatīšanas rezultātiem 2025., 2026., 2027. un 2028. gadam”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ka Iekšlietu ministrijas priekšlikumus, kas atbilstoši izdevumu pārskatīšanas rezultātiem, paredz finansējuma pārdali 2025. gadam un turpmākajiem gadiem, lai nodrošinātu Valsts robežsardzes kapacitātes stiprināšanu, kā arī Iekšlietu ministrijas Informācijas centra un  Nodrošinājuma valsts aģentūras kapacitātes stiprināšanu iepirkumu jomā, ir iekļauti Informatīvā ziņojuma “Par valsts pamatbudžeta un valsts speciālā budžeta bāzi un izdevumu pārskatīšanas rezultātiem 2025., 2026., 2027. un 2028. gadam”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24-TA-1622</w:t>
    </w:r>
    <w:r>
      <w:br/>
    </w:r>
    <w:r w:rsidR="00000000" w:rsidRPr="00000000" w:rsidDel="00000000">
      <w:rPr>
        <w:rtl w:val="0"/>
      </w:rPr>
      <w:t xml:space="preserve">Izdrukāts 25.07.2024.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24-TA-1622</w:t>
    </w:r>
    <w:r>
      <w:br/>
    </w:r>
    <w:r w:rsidR="00000000" w:rsidRPr="00000000" w:rsidDel="00000000">
      <w:rPr>
        <w:rtl w:val="0"/>
      </w:rPr>
      <w:t xml:space="preserve">Izdrukāts 25.07.2024.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Atzinumi_24-TA-1622.docx</dc:title>
</cp:coreProperties>
</file>

<file path=docProps/custom.xml><?xml version="1.0" encoding="utf-8"?>
<Properties xmlns="http://schemas.openxmlformats.org/officeDocument/2006/custom-properties" xmlns:vt="http://schemas.openxmlformats.org/officeDocument/2006/docPropsVTypes"/>
</file>