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16. aprīļa noteikumos Nr. 202 "Kārtība, kādā izsniedz valsts atzītus augstāko izglītību apliecinošus dokumentus"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"Akadēmiskās informācijas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profesionālās augstākās izglītības diploms vai augstākās profesionālās kvalifikācijas diploms (</w:t>
            </w:r>
            <w:r w:rsidR="00000000" w:rsidRPr="00000000" w:rsidDel="00000000">
              <w:rPr>
                <w:rtl w:val="0"/>
              </w:rPr>
              <w:t xml:space="preserve">3.</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lietots  termins “ augstākās profesionālās kvalifikācijas diploms”, savukārt Augstskolu likuma 59. pantā. "Studijās iegūstamais grāds, profesionālā kvalifikācija un izsniedzamais diploms" tiek lietots termins  “profesionālās kvalifikācijas diploms".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lietot terminu atbilstoši Augstskolu likuma 59. pantam "profesionālās kvalifikācijas diploms"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Ramiņa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Izmantotā izglītības shēma ir novecojusi (2018) un neatbilst izmaiņām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 “Augstāko izglītību apliecinošu izglītības dokumentu izvietojums LKI un 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lietots termins “augstākās profesionālās kvalifikācijas diploms”, savukārt Augstskolu likumā tiek lietots termins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Teksts ir neprecīzs.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un otrā cikla profesionālās augstākās izglītības studiju programmas, pēc kuru apguves iegūst piektā</w:t>
            </w:r>
            <w:r w:rsidR="00000000" w:rsidRPr="00000000" w:rsidDel="00000000">
              <w:rPr>
                <w:u w:val="single"/>
                <w:rtl w:val="0"/>
              </w:rPr>
              <w:t xml:space="preserve"> (jābūt : sestā un septītā)</w:t>
            </w:r>
            <w:r w:rsidR="00000000" w:rsidRPr="00000000" w:rsidDel="00000000">
              <w:rPr>
                <w:rtl w:val="0"/>
              </w:rPr>
              <w:t xml:space="preserve"> līmeņa profesionālo kvalifikāciju (LKI 6.–7.līmenis). Šīs programmas var būt vismaz 40 KP (60 ECTS) apjomā pēc bakalaura grāda ieguves vai vismaz 160 KP (240 ECTS) apjomā pēc vidējās izglītības ieguves. Abos gadījumos programmas ietver praksi un valsts pārbaudījumu, tai skaitā noslēguma darbu. Ja studiju programmas apjoms ir 160 KP (240 ECTS) un programma ietver bakalaura programmas obligāto daļu, tad absolventi iegūst tiesības stāties maģistrantūrā.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Sadaļā  Papildinformācija.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Studiju virzienu reģistrs – http://svr.aic.lv/Form.aspx?id=contacts vairs netiek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1.Izmantot izglītības shēmu, kas atbilst augstskolu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2.llietot terminoloģiju atbilstoši Augstskolu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Piedāvātā redakcija:  Pirmā un otrā cikla profesionālās augstākās izglītības studiju programmas, pēc kuru apguves iegūs</w:t>
            </w:r>
            <w:r w:rsidR="00000000" w:rsidRPr="00000000" w:rsidDel="00000000">
              <w:rPr>
                <w:u w:val="single"/>
                <w:rtl w:val="0"/>
              </w:rPr>
              <w:t xml:space="preserve">t sestā un septītā </w:t>
            </w:r>
            <w:r w:rsidR="00000000" w:rsidRPr="00000000" w:rsidDel="00000000">
              <w:rPr>
                <w:rtl w:val="0"/>
              </w:rPr>
              <w:t xml:space="preserve"> līmeņa profesionālo kvalifikāciju (LKI 6.–7.līmenis). Šīs programmas var būt vismaz 40 KP (60 ECTS) apjomā pēc bakalaura grāda ieguves vai vismaz 160 KP (240 ECTS) apjomā pēc vidējās izglītības ieguves. Abos gadījumos programmas ietver praksi un valsts pārbaudījumu, tai skaitā noslēguma darbu. Ja studiju programmas apjoms ir 160 KP (240 ECTS) un programma ietver bakalaura programmas obligāto daļu, tad absolventi iegūst tiesības stāties maģistrantūrā.</w:t>
            </w:r>
            <w:r w:rsidR="00000000" w:rsidRPr="00000000" w:rsidDel="00000000">
              <w:rPr>
                <w:u w:val="single"/>
                <w:rtl w:val="0"/>
              </w:rPr>
              <w:t xml:space="preserve"> Septītā līmeņa profesionālo  kvalifikāciju iegūst, ja kopējais programmas studiju ilgums ir vismaz 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4.Papildinformācija:  Akreditētās augstskolas un studiju virzieni:  www.aika.lv  un  www.viis.gov.lv</w:t>
            </w:r>
            <w:r>
              <w:tab/>
            </w:r>
            <w:r>
              <w:br/>
            </w:r>
            <w:r w:rsidR="00000000" w:rsidRPr="00000000" w:rsidDel="00000000">
              <w:rPr>
                <w:rtl w:val="0"/>
              </w:rPr>
              <w:t xml:space="preserve">5. Priekšlikumi jāatiecina arī uz augstākās izglītības aprakstu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Ramiņa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23-TA-2698</w:t>
    </w:r>
    <w:r>
      <w:br/>
    </w:r>
    <w:r w:rsidR="00000000" w:rsidRPr="00000000" w:rsidDel="00000000">
      <w:rPr>
        <w:rtl w:val="0"/>
      </w:rPr>
      <w:t xml:space="preserve">Izdrukāts 08.12.2023.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23-TA-2698</w:t>
    </w:r>
    <w:r>
      <w:br/>
    </w:r>
    <w:r w:rsidR="00000000" w:rsidRPr="00000000" w:rsidDel="00000000">
      <w:rPr>
        <w:rtl w:val="0"/>
      </w:rPr>
      <w:t xml:space="preserve">Izdrukāts 08.12.2023.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Atzinumi_23-TA-2698.docx</dc:title>
</cp:coreProperties>
</file>

<file path=docProps/custom.xml><?xml version="1.0" encoding="utf-8"?>
<Properties xmlns="http://schemas.openxmlformats.org/officeDocument/2006/custom-properties" xmlns:vt="http://schemas.openxmlformats.org/officeDocument/2006/docPropsVTypes"/>
</file>