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854"/>
        <w:gridCol w:w="2153"/>
        <w:gridCol w:w="539"/>
        <w:gridCol w:w="2790"/>
      </w:tblGrid>
      <w:tr w:rsidR="0020319A" w:rsidRPr="009012E8" w14:paraId="0FDC27B0" w14:textId="77777777" w:rsidTr="008644DF">
        <w:trPr>
          <w:trHeight w:val="444"/>
        </w:trPr>
        <w:tc>
          <w:tcPr>
            <w:tcW w:w="854" w:type="dxa"/>
          </w:tcPr>
          <w:p w14:paraId="59975744" w14:textId="77777777" w:rsidR="0020319A" w:rsidRPr="009012E8" w:rsidRDefault="0020319A" w:rsidP="005418C2">
            <w:pPr>
              <w:spacing w:before="20"/>
              <w:ind w:right="-108"/>
            </w:pPr>
            <w:r w:rsidRPr="009012E8">
              <w:t>Rīgā</w:t>
            </w:r>
          </w:p>
        </w:tc>
        <w:tc>
          <w:tcPr>
            <w:tcW w:w="2153" w:type="dxa"/>
          </w:tcPr>
          <w:p w14:paraId="1DFBBA60" w14:textId="77777777" w:rsidR="0020319A" w:rsidRPr="009012E8" w:rsidRDefault="0020319A" w:rsidP="005418C2">
            <w:pPr>
              <w:pBdr>
                <w:bottom w:val="single" w:sz="4" w:space="1" w:color="auto"/>
              </w:pBdr>
            </w:pPr>
            <w:r>
              <w:t>31.05.2021</w:t>
            </w:r>
          </w:p>
        </w:tc>
        <w:tc>
          <w:tcPr>
            <w:tcW w:w="539" w:type="dxa"/>
          </w:tcPr>
          <w:p w14:paraId="5D29B337" w14:textId="77777777" w:rsidR="0020319A" w:rsidRPr="009012E8" w:rsidRDefault="0020319A" w:rsidP="005418C2">
            <w:pPr>
              <w:spacing w:before="20"/>
              <w:ind w:right="-187"/>
            </w:pPr>
            <w:r w:rsidRPr="009012E8">
              <w:t>Nr.</w:t>
            </w:r>
          </w:p>
        </w:tc>
        <w:tc>
          <w:tcPr>
            <w:tcW w:w="2790" w:type="dxa"/>
          </w:tcPr>
          <w:p w14:paraId="23CD239E" w14:textId="77777777" w:rsidR="0020319A" w:rsidRPr="009012E8" w:rsidRDefault="0020319A" w:rsidP="005418C2">
            <w:pPr>
              <w:pBdr>
                <w:bottom w:val="single" w:sz="4" w:space="1" w:color="auto"/>
              </w:pBdr>
            </w:pPr>
            <w:r>
              <w:t>03.1-03/91</w:t>
            </w:r>
          </w:p>
        </w:tc>
      </w:tr>
      <w:tr w:rsidR="0020319A" w:rsidRPr="009012E8" w14:paraId="742FB4C9" w14:textId="77777777" w:rsidTr="008644DF">
        <w:trPr>
          <w:trHeight w:val="444"/>
        </w:trPr>
        <w:tc>
          <w:tcPr>
            <w:tcW w:w="854" w:type="dxa"/>
          </w:tcPr>
          <w:p w14:paraId="0BEB42C3" w14:textId="77777777" w:rsidR="0020319A" w:rsidRPr="009012E8" w:rsidRDefault="0020319A" w:rsidP="005418C2">
            <w:pPr>
              <w:spacing w:before="20"/>
              <w:ind w:right="-108"/>
            </w:pPr>
            <w:r w:rsidRPr="009012E8">
              <w:t>uz</w:t>
            </w:r>
          </w:p>
        </w:tc>
        <w:tc>
          <w:tcPr>
            <w:tcW w:w="2153" w:type="dxa"/>
          </w:tcPr>
          <w:p w14:paraId="5B6CF2AD" w14:textId="174A0A4D" w:rsidR="0020319A" w:rsidRPr="009012E8" w:rsidRDefault="008644DF" w:rsidP="005418C2">
            <w:pPr>
              <w:pBdr>
                <w:bottom w:val="single" w:sz="4" w:space="1" w:color="auto"/>
              </w:pBdr>
            </w:pPr>
            <w:r>
              <w:t>13.05.2021.</w:t>
            </w:r>
          </w:p>
        </w:tc>
        <w:tc>
          <w:tcPr>
            <w:tcW w:w="539" w:type="dxa"/>
          </w:tcPr>
          <w:p w14:paraId="7DA6CDC1" w14:textId="77777777" w:rsidR="0020319A" w:rsidRPr="009012E8" w:rsidRDefault="0020319A" w:rsidP="005418C2">
            <w:pPr>
              <w:spacing w:before="20"/>
              <w:ind w:right="-187"/>
            </w:pPr>
            <w:r w:rsidRPr="009012E8">
              <w:t>Nr.</w:t>
            </w:r>
          </w:p>
        </w:tc>
        <w:tc>
          <w:tcPr>
            <w:tcW w:w="2790" w:type="dxa"/>
          </w:tcPr>
          <w:p w14:paraId="03306F6F" w14:textId="799C819A" w:rsidR="0020319A" w:rsidRPr="009012E8" w:rsidRDefault="008644DF" w:rsidP="005418C2">
            <w:pPr>
              <w:pBdr>
                <w:bottom w:val="single" w:sz="4" w:space="1" w:color="auto"/>
              </w:pBdr>
            </w:pPr>
            <w:r>
              <w:t>VS</w:t>
            </w:r>
            <w:r w:rsidR="00006E28">
              <w:t>S</w:t>
            </w:r>
            <w:r>
              <w:t>-415, prot.Nr.18, 8</w:t>
            </w:r>
            <w:r w:rsidR="00CE31BC">
              <w:t>.</w:t>
            </w:r>
            <w:r>
              <w:t> </w:t>
            </w:r>
            <w:r w:rsidRPr="00F70F03">
              <w:t>§</w:t>
            </w:r>
          </w:p>
        </w:tc>
      </w:tr>
    </w:tbl>
    <w:p w14:paraId="65377D74" w14:textId="77777777" w:rsidR="0020319A" w:rsidRPr="009012E8" w:rsidRDefault="0020319A" w:rsidP="0020319A">
      <w:pPr>
        <w:pStyle w:val="Header"/>
      </w:pPr>
    </w:p>
    <w:p w14:paraId="1CD4B46B" w14:textId="77777777" w:rsidR="0020319A" w:rsidRDefault="0020319A" w:rsidP="0020319A">
      <w:pPr>
        <w:spacing w:after="0" w:line="240" w:lineRule="auto"/>
        <w:ind w:firstLine="720"/>
        <w:jc w:val="right"/>
      </w:pPr>
    </w:p>
    <w:p w14:paraId="271A2837" w14:textId="77777777" w:rsidR="0020319A" w:rsidRDefault="0020319A" w:rsidP="0020319A">
      <w:pPr>
        <w:spacing w:after="0" w:line="240" w:lineRule="auto"/>
        <w:ind w:firstLine="720"/>
        <w:jc w:val="right"/>
      </w:pPr>
    </w:p>
    <w:p w14:paraId="31859A6D" w14:textId="77777777" w:rsidR="0020319A" w:rsidRDefault="0020319A" w:rsidP="0020319A">
      <w:pPr>
        <w:spacing w:after="0" w:line="240" w:lineRule="auto"/>
        <w:ind w:firstLine="720"/>
        <w:jc w:val="right"/>
      </w:pPr>
    </w:p>
    <w:p w14:paraId="6D821645" w14:textId="669D1ECB" w:rsidR="0020319A" w:rsidRDefault="0020319A" w:rsidP="0020319A">
      <w:pPr>
        <w:spacing w:after="0" w:line="240" w:lineRule="auto"/>
        <w:ind w:firstLine="720"/>
        <w:jc w:val="right"/>
      </w:pPr>
      <w:proofErr w:type="spellStart"/>
      <w:r>
        <w:t>Iekšlietu</w:t>
      </w:r>
      <w:proofErr w:type="spellEnd"/>
      <w:r>
        <w:t xml:space="preserve"> ministrijai</w:t>
      </w:r>
    </w:p>
    <w:p w14:paraId="50E12D15" w14:textId="77777777" w:rsidR="0020319A" w:rsidRDefault="0020319A" w:rsidP="0020319A">
      <w:pPr>
        <w:spacing w:after="0" w:line="240" w:lineRule="auto"/>
      </w:pPr>
    </w:p>
    <w:p w14:paraId="517C43D4" w14:textId="69BC038A" w:rsidR="0020319A" w:rsidRDefault="0020319A" w:rsidP="0020319A">
      <w:pPr>
        <w:spacing w:after="0" w:line="240" w:lineRule="auto"/>
      </w:pPr>
      <w:r>
        <w:t>Par r</w:t>
      </w:r>
      <w:r w:rsidRPr="0020319A">
        <w:t>īkojuma projekt</w:t>
      </w:r>
      <w:r>
        <w:t>u</w:t>
      </w:r>
      <w:r w:rsidRPr="0020319A">
        <w:t xml:space="preserve"> </w:t>
      </w:r>
      <w:r w:rsidR="00CE31BC">
        <w:t>“</w:t>
      </w:r>
      <w:r w:rsidRPr="0020319A">
        <w:t xml:space="preserve">Grozījumi </w:t>
      </w:r>
    </w:p>
    <w:p w14:paraId="4EAFE42C" w14:textId="7D91C18E" w:rsidR="0020319A" w:rsidRDefault="0020319A" w:rsidP="0020319A">
      <w:pPr>
        <w:spacing w:after="0" w:line="240" w:lineRule="auto"/>
      </w:pPr>
      <w:r w:rsidRPr="0020319A">
        <w:t>Valsts civilās aizsardzības plānā</w:t>
      </w:r>
      <w:r w:rsidR="00CE31BC">
        <w:t>”</w:t>
      </w:r>
    </w:p>
    <w:p w14:paraId="250325BB" w14:textId="77777777" w:rsidR="008644DF" w:rsidRDefault="008644DF" w:rsidP="0020319A">
      <w:pPr>
        <w:spacing w:after="0" w:line="240" w:lineRule="auto"/>
      </w:pPr>
    </w:p>
    <w:p w14:paraId="38412D01" w14:textId="31D684D7" w:rsidR="0020319A" w:rsidRDefault="0020319A" w:rsidP="0020319A">
      <w:pPr>
        <w:spacing w:after="0" w:line="240" w:lineRule="auto"/>
        <w:ind w:firstLine="720"/>
        <w:jc w:val="both"/>
      </w:pPr>
      <w:r>
        <w:t xml:space="preserve">Satiksmes ministrija </w:t>
      </w:r>
      <w:r w:rsidR="00CE31BC" w:rsidRPr="00CE31BC">
        <w:t xml:space="preserve">ir izvērtējusi </w:t>
      </w:r>
      <w:proofErr w:type="spellStart"/>
      <w:r>
        <w:t>Iekšlietu</w:t>
      </w:r>
      <w:proofErr w:type="spellEnd"/>
      <w:r>
        <w:t xml:space="preserve"> ministrijas </w:t>
      </w:r>
      <w:r w:rsidR="00CE31BC">
        <w:t xml:space="preserve">sagatavoto </w:t>
      </w:r>
      <w:r>
        <w:t>r</w:t>
      </w:r>
      <w:r w:rsidRPr="0020319A">
        <w:t>īkojuma projekt</w:t>
      </w:r>
      <w:r>
        <w:t>u</w:t>
      </w:r>
      <w:r w:rsidRPr="0020319A">
        <w:t xml:space="preserve"> </w:t>
      </w:r>
      <w:r w:rsidR="00CE31BC">
        <w:t>“</w:t>
      </w:r>
      <w:r w:rsidRPr="0020319A">
        <w:t>Grozījumi Valsts civilās aizsardzības plānā</w:t>
      </w:r>
      <w:r w:rsidR="00CE31BC">
        <w:t>”</w:t>
      </w:r>
      <w:r>
        <w:t xml:space="preserve"> (turpmāk – Rīkojuma projekts) un izsaka šādu iebildumu</w:t>
      </w:r>
      <w:r w:rsidR="00CE31BC">
        <w:t>:</w:t>
      </w:r>
      <w:r>
        <w:t xml:space="preserve"> </w:t>
      </w:r>
    </w:p>
    <w:p w14:paraId="7BEAEFE7" w14:textId="5D8E1943" w:rsidR="0020319A" w:rsidRPr="002D46F8" w:rsidRDefault="0020319A" w:rsidP="00B56E30">
      <w:pPr>
        <w:spacing w:after="0" w:line="240" w:lineRule="auto"/>
        <w:ind w:firstLine="720"/>
        <w:jc w:val="both"/>
        <w:rPr>
          <w:iCs/>
        </w:rPr>
      </w:pPr>
      <w:r w:rsidRPr="002D46F8">
        <w:rPr>
          <w:iCs/>
        </w:rPr>
        <w:t>Ievērojot Jūras kodeksa 268.panta otrās daļas, 270. un 271.panta noteikumus, lūdzam precizēt</w:t>
      </w:r>
      <w:r w:rsidR="00CE31BC">
        <w:rPr>
          <w:iCs/>
        </w:rPr>
        <w:t xml:space="preserve"> Rīkojuma projekta</w:t>
      </w:r>
      <w:r w:rsidRPr="002D46F8">
        <w:rPr>
          <w:iCs/>
        </w:rPr>
        <w:t xml:space="preserve"> 21.pielikuma tabulas “Preventīvie, gatavības, reaģēšanas un seku likvidēšanas pasākumi” sadaļas “Reaģēšanas un seku likvidēšanas pasākumi” 14.punkta aili “Pasākuma nosaukums”, izsakot to šādā redakcijā: “Vraka bīstamības novērtēšana un/vai vraka aizvākšana”.</w:t>
      </w:r>
    </w:p>
    <w:p w14:paraId="258822A7" w14:textId="77777777" w:rsidR="00CE31BC" w:rsidRDefault="00CE31BC" w:rsidP="00FA7C05">
      <w:pPr>
        <w:spacing w:after="0" w:line="240" w:lineRule="auto"/>
        <w:ind w:firstLine="720"/>
        <w:jc w:val="both"/>
      </w:pPr>
    </w:p>
    <w:p w14:paraId="02521111" w14:textId="0DB2F5B0" w:rsidR="0020319A" w:rsidRDefault="008644DF" w:rsidP="00FA7C05">
      <w:pPr>
        <w:spacing w:after="0" w:line="240" w:lineRule="auto"/>
        <w:ind w:firstLine="720"/>
        <w:jc w:val="both"/>
      </w:pPr>
      <w:r>
        <w:t xml:space="preserve">Vienlaikus </w:t>
      </w:r>
      <w:r w:rsidR="00B56E30">
        <w:t>izsakām</w:t>
      </w:r>
      <w:r>
        <w:t xml:space="preserve"> šādus priekšlikumus</w:t>
      </w:r>
      <w:r w:rsidR="00CE31BC">
        <w:t>:</w:t>
      </w:r>
      <w:r>
        <w:t xml:space="preserve"> </w:t>
      </w:r>
    </w:p>
    <w:p w14:paraId="51471A20" w14:textId="62F201A2" w:rsidR="00B56E30" w:rsidRPr="00366519" w:rsidRDefault="00B56E30" w:rsidP="00FA7C05">
      <w:pPr>
        <w:pStyle w:val="ListParagraph"/>
        <w:spacing w:after="0" w:line="240" w:lineRule="auto"/>
        <w:ind w:left="0" w:firstLine="720"/>
        <w:jc w:val="both"/>
        <w:rPr>
          <w:rFonts w:ascii="Times New Roman" w:hAnsi="Times New Roman"/>
          <w:sz w:val="24"/>
          <w:szCs w:val="24"/>
        </w:rPr>
      </w:pPr>
      <w:r>
        <w:rPr>
          <w:rFonts w:ascii="Times New Roman" w:eastAsia="Times New Roman" w:hAnsi="Times New Roman"/>
          <w:color w:val="000000"/>
          <w:sz w:val="24"/>
          <w:szCs w:val="24"/>
        </w:rPr>
        <w:t>1. S</w:t>
      </w:r>
      <w:r w:rsidRPr="00366519">
        <w:rPr>
          <w:rFonts w:ascii="Times New Roman" w:eastAsia="Times New Roman" w:hAnsi="Times New Roman"/>
          <w:color w:val="000000"/>
          <w:sz w:val="24"/>
          <w:szCs w:val="24"/>
        </w:rPr>
        <w:t>askaņā ar Jūrlietu pārvaldes un jūras drošības likuma 8.</w:t>
      </w:r>
      <w:r w:rsidRPr="00366519">
        <w:rPr>
          <w:rFonts w:ascii="Times New Roman" w:eastAsia="Times New Roman" w:hAnsi="Times New Roman"/>
          <w:color w:val="000000"/>
          <w:sz w:val="24"/>
          <w:szCs w:val="24"/>
          <w:vertAlign w:val="superscript"/>
        </w:rPr>
        <w:t>1</w:t>
      </w:r>
      <w:r w:rsidRPr="00366519">
        <w:rPr>
          <w:rFonts w:ascii="Times New Roman" w:eastAsia="Times New Roman" w:hAnsi="Times New Roman"/>
          <w:color w:val="000000"/>
          <w:sz w:val="24"/>
          <w:szCs w:val="24"/>
        </w:rPr>
        <w:t>panta pirmo daļu</w:t>
      </w:r>
      <w:r w:rsidR="000B2FF3">
        <w:rPr>
          <w:rFonts w:ascii="Times New Roman" w:eastAsia="Times New Roman" w:hAnsi="Times New Roman"/>
          <w:color w:val="000000"/>
          <w:sz w:val="24"/>
          <w:szCs w:val="24"/>
        </w:rPr>
        <w:t>,</w:t>
      </w:r>
      <w:r w:rsidRPr="00366519">
        <w:rPr>
          <w:rFonts w:ascii="Times New Roman" w:eastAsia="Times New Roman" w:hAnsi="Times New Roman"/>
          <w:color w:val="000000"/>
          <w:sz w:val="24"/>
          <w:szCs w:val="24"/>
        </w:rPr>
        <w:t xml:space="preserve"> Ministru kabineta 2011.gada 12.jūlija noteikumu Nr.561 “J</w:t>
      </w:r>
      <w:r w:rsidRPr="00366519">
        <w:rPr>
          <w:rFonts w:ascii="Times New Roman" w:hAnsi="Times New Roman"/>
          <w:sz w:val="24"/>
          <w:szCs w:val="24"/>
        </w:rPr>
        <w:t>ūras negadījumu un jūras incidentu izmeklēšanas kārtība</w:t>
      </w:r>
      <w:r w:rsidRPr="00366519">
        <w:rPr>
          <w:rFonts w:ascii="Times New Roman" w:eastAsia="Times New Roman" w:hAnsi="Times New Roman"/>
          <w:color w:val="000000"/>
          <w:sz w:val="24"/>
          <w:szCs w:val="24"/>
        </w:rPr>
        <w:t>” 9.punktu un  Ministru kabineta 2005.gada 20.decembra noteikumu Nr.973 “Transporta nelaimes gadījumu un incidentu izmeklēšanas biroja nolikums” 3.7. apakšpunktu jūras negadījumu un incidentu izmeklēšanu veic Transporta nelaimes gadījumu un incidentu izmeklēšanas birojs</w:t>
      </w:r>
      <w:r>
        <w:rPr>
          <w:rFonts w:ascii="Times New Roman" w:eastAsia="Times New Roman" w:hAnsi="Times New Roman"/>
          <w:color w:val="000000"/>
          <w:sz w:val="24"/>
          <w:szCs w:val="24"/>
        </w:rPr>
        <w:t xml:space="preserve"> (turpmāk – TNGIIB)</w:t>
      </w:r>
      <w:r w:rsidR="000B2FF3">
        <w:rPr>
          <w:rFonts w:ascii="Times New Roman" w:eastAsia="Times New Roman" w:hAnsi="Times New Roman"/>
          <w:color w:val="000000"/>
          <w:sz w:val="24"/>
          <w:szCs w:val="24"/>
        </w:rPr>
        <w:t>. Līdz ar to lūdzam papildināt</w:t>
      </w:r>
      <w:r w:rsidRPr="00366519">
        <w:rPr>
          <w:rFonts w:ascii="Times New Roman" w:eastAsia="Times New Roman" w:hAnsi="Times New Roman"/>
          <w:color w:val="000000"/>
          <w:sz w:val="24"/>
          <w:szCs w:val="24"/>
        </w:rPr>
        <w:t xml:space="preserve"> </w:t>
      </w:r>
      <w:r w:rsidR="000B2FF3">
        <w:rPr>
          <w:rFonts w:ascii="Times New Roman" w:eastAsia="Times New Roman" w:hAnsi="Times New Roman"/>
          <w:color w:val="000000"/>
          <w:sz w:val="24"/>
          <w:szCs w:val="24"/>
        </w:rPr>
        <w:t xml:space="preserve">ar </w:t>
      </w:r>
      <w:r w:rsidRPr="00366519">
        <w:rPr>
          <w:rFonts w:ascii="Times New Roman" w:eastAsia="Times New Roman" w:hAnsi="Times New Roman"/>
          <w:color w:val="000000"/>
          <w:sz w:val="24"/>
          <w:szCs w:val="24"/>
        </w:rPr>
        <w:t>Ministru kabineta 2002.gada 26.</w:t>
      </w:r>
      <w:r w:rsidR="000B2FF3">
        <w:rPr>
          <w:rFonts w:ascii="Times New Roman" w:eastAsia="Times New Roman" w:hAnsi="Times New Roman"/>
          <w:color w:val="000000"/>
          <w:sz w:val="24"/>
          <w:szCs w:val="24"/>
        </w:rPr>
        <w:t>augusta</w:t>
      </w:r>
      <w:r w:rsidRPr="00366519">
        <w:rPr>
          <w:rFonts w:ascii="Times New Roman" w:eastAsia="Times New Roman" w:hAnsi="Times New Roman"/>
          <w:color w:val="000000"/>
          <w:sz w:val="24"/>
          <w:szCs w:val="24"/>
        </w:rPr>
        <w:t xml:space="preserve"> rīkojumu Nr.476 apstiprinātā Valsts civilās aizsardzības plāna 21.pielikuma “B</w:t>
      </w:r>
      <w:r w:rsidRPr="00366519">
        <w:rPr>
          <w:rFonts w:ascii="Times New Roman" w:hAnsi="Times New Roman"/>
          <w:sz w:val="24"/>
          <w:szCs w:val="24"/>
        </w:rPr>
        <w:t xml:space="preserve">īstamo ķīmisko vielu noplūde no kuģiem, kuģa uzskriešana uz sēkļa, kuģu sadursme, pasažieru kuģa katastrofa” tabulas sadaļu “Reaģēšanas un seku likvidēšanas pasākumi” ar jaunu punktu, kas noteiktu ar izmeklēšanu </w:t>
      </w:r>
      <w:r>
        <w:rPr>
          <w:rFonts w:ascii="Times New Roman" w:hAnsi="Times New Roman"/>
          <w:sz w:val="24"/>
          <w:szCs w:val="24"/>
        </w:rPr>
        <w:t xml:space="preserve">saistītu </w:t>
      </w:r>
      <w:r w:rsidRPr="00366519">
        <w:rPr>
          <w:rFonts w:ascii="Times New Roman" w:hAnsi="Times New Roman"/>
          <w:sz w:val="24"/>
          <w:szCs w:val="24"/>
        </w:rPr>
        <w:t xml:space="preserve">TNGIIB pasākumu. </w:t>
      </w:r>
    </w:p>
    <w:p w14:paraId="2FC21FEF" w14:textId="0CD054E0" w:rsidR="00B56E30" w:rsidRPr="00366519" w:rsidRDefault="00B56E30" w:rsidP="00542AEE">
      <w:pPr>
        <w:pStyle w:val="ListParagraph"/>
        <w:spacing w:after="0" w:line="240" w:lineRule="auto"/>
        <w:ind w:left="0" w:firstLine="720"/>
        <w:jc w:val="both"/>
        <w:rPr>
          <w:rFonts w:ascii="Times New Roman" w:hAnsi="Times New Roman"/>
          <w:sz w:val="24"/>
          <w:szCs w:val="24"/>
        </w:rPr>
      </w:pPr>
      <w:r w:rsidRPr="00366519">
        <w:rPr>
          <w:rFonts w:ascii="Times New Roman" w:eastAsia="Times New Roman" w:hAnsi="Times New Roman"/>
          <w:color w:val="000000"/>
          <w:sz w:val="24"/>
          <w:szCs w:val="24"/>
        </w:rPr>
        <w:t xml:space="preserve">Šādi TNGIIB pasākumi ir ietverti Valsts civilās aizsardzības plāna </w:t>
      </w:r>
      <w:r w:rsidRPr="00366519">
        <w:rPr>
          <w:rFonts w:ascii="Times New Roman" w:hAnsi="Times New Roman"/>
          <w:color w:val="000000"/>
          <w:sz w:val="24"/>
          <w:szCs w:val="24"/>
          <w:shd w:val="clear" w:color="auto" w:fill="FFFFFF"/>
        </w:rPr>
        <w:t>23.pielikumā “</w:t>
      </w:r>
      <w:r w:rsidRPr="00366519">
        <w:rPr>
          <w:rFonts w:ascii="Times New Roman" w:hAnsi="Times New Roman"/>
          <w:sz w:val="24"/>
          <w:szCs w:val="24"/>
        </w:rPr>
        <w:t xml:space="preserve">Aviācijas nelaimes gadījums ar gaisa kuģi” un </w:t>
      </w:r>
      <w:r w:rsidRPr="00366519">
        <w:rPr>
          <w:rFonts w:ascii="Times New Roman" w:hAnsi="Times New Roman"/>
          <w:color w:val="000000"/>
          <w:sz w:val="24"/>
          <w:szCs w:val="24"/>
          <w:shd w:val="clear" w:color="auto" w:fill="FFFFFF"/>
        </w:rPr>
        <w:t>24. pielikumā “</w:t>
      </w:r>
      <w:r w:rsidRPr="00366519">
        <w:rPr>
          <w:rFonts w:ascii="Times New Roman" w:hAnsi="Times New Roman"/>
          <w:sz w:val="24"/>
          <w:szCs w:val="24"/>
        </w:rPr>
        <w:t>Dzelzceļa transporta katastrofa”.</w:t>
      </w:r>
    </w:p>
    <w:p w14:paraId="454FD34A" w14:textId="282F67DD" w:rsidR="00B56E30" w:rsidRPr="00D91E43" w:rsidRDefault="00B56E30" w:rsidP="00542AEE">
      <w:pPr>
        <w:pStyle w:val="ListParagraph"/>
        <w:spacing w:after="0" w:line="240" w:lineRule="auto"/>
        <w:ind w:left="0" w:firstLine="720"/>
        <w:jc w:val="both"/>
        <w:rPr>
          <w:rFonts w:ascii="Times New Roman" w:hAnsi="Times New Roman"/>
          <w:color w:val="000000"/>
          <w:sz w:val="24"/>
          <w:szCs w:val="24"/>
          <w:shd w:val="clear" w:color="auto" w:fill="FFFFFF"/>
        </w:rPr>
      </w:pPr>
      <w:r w:rsidRPr="00F65C44">
        <w:rPr>
          <w:rFonts w:ascii="Times New Roman" w:eastAsia="Times New Roman" w:hAnsi="Times New Roman"/>
          <w:color w:val="000000"/>
          <w:sz w:val="24"/>
          <w:szCs w:val="24"/>
        </w:rPr>
        <w:t>2.</w:t>
      </w:r>
      <w:r w:rsidR="000B2FF3" w:rsidRPr="00F65C44">
        <w:rPr>
          <w:rFonts w:ascii="Times New Roman" w:eastAsia="Times New Roman" w:hAnsi="Times New Roman"/>
          <w:color w:val="000000"/>
          <w:sz w:val="24"/>
          <w:szCs w:val="24"/>
        </w:rPr>
        <w:t xml:space="preserve"> </w:t>
      </w:r>
      <w:r w:rsidRPr="00F65C44">
        <w:rPr>
          <w:rFonts w:ascii="Times New Roman" w:eastAsia="Times New Roman" w:hAnsi="Times New Roman"/>
          <w:color w:val="000000"/>
          <w:sz w:val="24"/>
          <w:szCs w:val="24"/>
        </w:rPr>
        <w:t xml:space="preserve">Valsts civilās aizsardzības plāna </w:t>
      </w:r>
      <w:r w:rsidRPr="00F65C44">
        <w:rPr>
          <w:rFonts w:ascii="Times New Roman" w:hAnsi="Times New Roman"/>
          <w:color w:val="000000"/>
          <w:sz w:val="24"/>
          <w:szCs w:val="24"/>
          <w:shd w:val="clear" w:color="auto" w:fill="FFFFFF"/>
        </w:rPr>
        <w:t>22.pielikumā “Autotransporta avārija” tabulas sadaļas “Reaģēšanas un seku likvidēšanas pasākumi” 15.punktā ir ietverti TNGIIB pasākumi</w:t>
      </w:r>
      <w:r w:rsidR="000B2FF3" w:rsidRPr="00F65C44">
        <w:rPr>
          <w:rFonts w:ascii="Times New Roman" w:hAnsi="Times New Roman"/>
          <w:color w:val="000000"/>
          <w:sz w:val="24"/>
          <w:szCs w:val="24"/>
          <w:shd w:val="clear" w:color="auto" w:fill="FFFFFF"/>
        </w:rPr>
        <w:t>. Saskaņā ar</w:t>
      </w:r>
      <w:r w:rsidRPr="00F65C44">
        <w:rPr>
          <w:rFonts w:ascii="Times New Roman" w:hAnsi="Times New Roman"/>
          <w:color w:val="000000"/>
          <w:sz w:val="24"/>
          <w:szCs w:val="24"/>
          <w:shd w:val="clear" w:color="auto" w:fill="FFFFFF"/>
        </w:rPr>
        <w:t xml:space="preserve"> normatīvajos aktos noteikto TNGIIB darbīb</w:t>
      </w:r>
      <w:r w:rsidR="000B2FF3" w:rsidRPr="00F65C44">
        <w:rPr>
          <w:rFonts w:ascii="Times New Roman" w:hAnsi="Times New Roman"/>
          <w:color w:val="000000"/>
          <w:sz w:val="24"/>
          <w:szCs w:val="24"/>
          <w:shd w:val="clear" w:color="auto" w:fill="FFFFFF"/>
        </w:rPr>
        <w:t>a</w:t>
      </w:r>
      <w:r w:rsidRPr="00F65C44">
        <w:rPr>
          <w:rFonts w:ascii="Times New Roman" w:hAnsi="Times New Roman"/>
          <w:color w:val="000000"/>
          <w:sz w:val="24"/>
          <w:szCs w:val="24"/>
          <w:shd w:val="clear" w:color="auto" w:fill="FFFFFF"/>
        </w:rPr>
        <w:t xml:space="preserve"> nav saistī</w:t>
      </w:r>
      <w:r w:rsidR="000B2FF3" w:rsidRPr="00F65C44">
        <w:rPr>
          <w:rFonts w:ascii="Times New Roman" w:hAnsi="Times New Roman"/>
          <w:color w:val="000000"/>
          <w:sz w:val="24"/>
          <w:szCs w:val="24"/>
          <w:shd w:val="clear" w:color="auto" w:fill="FFFFFF"/>
        </w:rPr>
        <w:t>ta</w:t>
      </w:r>
      <w:r w:rsidRPr="00F65C44">
        <w:rPr>
          <w:rFonts w:ascii="Times New Roman" w:hAnsi="Times New Roman"/>
          <w:color w:val="000000"/>
          <w:sz w:val="24"/>
          <w:szCs w:val="24"/>
          <w:shd w:val="clear" w:color="auto" w:fill="FFFFFF"/>
        </w:rPr>
        <w:t xml:space="preserve"> ar autotransportu. </w:t>
      </w:r>
      <w:r w:rsidR="003B55B9" w:rsidRPr="00F65C44">
        <w:rPr>
          <w:rFonts w:ascii="Times New Roman" w:hAnsi="Times New Roman"/>
          <w:color w:val="000000"/>
          <w:sz w:val="24"/>
          <w:szCs w:val="24"/>
          <w:shd w:val="clear" w:color="auto" w:fill="FFFFFF"/>
        </w:rPr>
        <w:t>Līdz ar to</w:t>
      </w:r>
      <w:r w:rsidRPr="00F65C44">
        <w:rPr>
          <w:rFonts w:ascii="Times New Roman" w:hAnsi="Times New Roman"/>
          <w:color w:val="000000"/>
          <w:sz w:val="24"/>
          <w:szCs w:val="24"/>
          <w:shd w:val="clear" w:color="auto" w:fill="FFFFFF"/>
        </w:rPr>
        <w:t xml:space="preserve"> </w:t>
      </w:r>
      <w:r w:rsidR="000B2FF3" w:rsidRPr="00F65C44">
        <w:rPr>
          <w:rFonts w:ascii="Times New Roman" w:hAnsi="Times New Roman"/>
          <w:color w:val="000000"/>
          <w:sz w:val="24"/>
          <w:szCs w:val="24"/>
          <w:shd w:val="clear" w:color="auto" w:fill="FFFFFF"/>
        </w:rPr>
        <w:t xml:space="preserve">lūdzam svītrot </w:t>
      </w:r>
      <w:r w:rsidR="006828D3" w:rsidRPr="00F65C44">
        <w:rPr>
          <w:rFonts w:ascii="Times New Roman" w:hAnsi="Times New Roman"/>
          <w:color w:val="000000"/>
          <w:sz w:val="24"/>
          <w:szCs w:val="24"/>
          <w:shd w:val="clear" w:color="auto" w:fill="FFFFFF"/>
        </w:rPr>
        <w:t>Valsts civilās aizsardzības plāna 22.pielikuma “Autotransporta avārija” tabulas sadaļas “Reaģēšanas un seku likvidēšanas pasākumi” 15.punktu.</w:t>
      </w:r>
      <w:r w:rsidR="006828D3" w:rsidRPr="006828D3">
        <w:rPr>
          <w:rFonts w:ascii="Times New Roman" w:hAnsi="Times New Roman"/>
          <w:color w:val="000000"/>
          <w:sz w:val="24"/>
          <w:szCs w:val="24"/>
          <w:shd w:val="clear" w:color="auto" w:fill="FFFFFF"/>
        </w:rPr>
        <w:t xml:space="preserve"> </w:t>
      </w:r>
    </w:p>
    <w:p w14:paraId="226991F4" w14:textId="5DBD44D0" w:rsidR="00B56E30" w:rsidRPr="00D91E43" w:rsidRDefault="00B56E30" w:rsidP="00542AEE">
      <w:pPr>
        <w:pStyle w:val="ListParagraph"/>
        <w:spacing w:after="0" w:line="240" w:lineRule="auto"/>
        <w:ind w:left="0" w:firstLine="720"/>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3.</w:t>
      </w:r>
      <w:r w:rsidR="00542AEE">
        <w:rPr>
          <w:rFonts w:ascii="Times New Roman" w:hAnsi="Times New Roman"/>
          <w:color w:val="000000"/>
          <w:sz w:val="24"/>
          <w:szCs w:val="24"/>
          <w:shd w:val="clear" w:color="auto" w:fill="FFFFFF"/>
        </w:rPr>
        <w:t xml:space="preserve"> Ņemot vērā, ka</w:t>
      </w:r>
      <w:r w:rsidRPr="00D91E43">
        <w:rPr>
          <w:rFonts w:ascii="Times New Roman" w:hAnsi="Times New Roman"/>
          <w:color w:val="000000"/>
          <w:sz w:val="24"/>
          <w:szCs w:val="24"/>
          <w:shd w:val="clear" w:color="auto" w:fill="FFFFFF"/>
        </w:rPr>
        <w:t xml:space="preserve"> </w:t>
      </w:r>
      <w:r>
        <w:rPr>
          <w:rFonts w:ascii="Times New Roman" w:hAnsi="Times New Roman"/>
          <w:sz w:val="24"/>
          <w:szCs w:val="24"/>
        </w:rPr>
        <w:t>R</w:t>
      </w:r>
      <w:r w:rsidRPr="00D91E43">
        <w:rPr>
          <w:rFonts w:ascii="Times New Roman" w:hAnsi="Times New Roman"/>
          <w:sz w:val="24"/>
          <w:szCs w:val="24"/>
        </w:rPr>
        <w:t>īkojuma projektā ir ietverta norma</w:t>
      </w:r>
      <w:r w:rsidR="00542AEE">
        <w:rPr>
          <w:rFonts w:ascii="Times New Roman" w:hAnsi="Times New Roman"/>
          <w:sz w:val="24"/>
          <w:szCs w:val="24"/>
        </w:rPr>
        <w:t>, kas</w:t>
      </w:r>
      <w:r w:rsidRPr="00D91E43">
        <w:rPr>
          <w:rFonts w:ascii="Times New Roman" w:hAnsi="Times New Roman"/>
          <w:sz w:val="24"/>
          <w:szCs w:val="24"/>
        </w:rPr>
        <w:t xml:space="preserve"> papildin</w:t>
      </w:r>
      <w:r w:rsidR="00B65659">
        <w:rPr>
          <w:rFonts w:ascii="Times New Roman" w:hAnsi="Times New Roman"/>
          <w:sz w:val="24"/>
          <w:szCs w:val="24"/>
        </w:rPr>
        <w:t>a</w:t>
      </w:r>
      <w:r w:rsidRPr="00D91E43">
        <w:rPr>
          <w:rFonts w:ascii="Times New Roman" w:hAnsi="Times New Roman"/>
          <w:sz w:val="24"/>
          <w:szCs w:val="24"/>
        </w:rPr>
        <w:t xml:space="preserve"> 23.pielikumu </w:t>
      </w:r>
      <w:r w:rsidRPr="00366519">
        <w:rPr>
          <w:rFonts w:ascii="Times New Roman" w:hAnsi="Times New Roman"/>
          <w:color w:val="000000"/>
          <w:sz w:val="24"/>
          <w:szCs w:val="24"/>
          <w:shd w:val="clear" w:color="auto" w:fill="FFFFFF"/>
        </w:rPr>
        <w:t>“</w:t>
      </w:r>
      <w:r w:rsidRPr="00366519">
        <w:rPr>
          <w:rFonts w:ascii="Times New Roman" w:hAnsi="Times New Roman"/>
          <w:sz w:val="24"/>
          <w:szCs w:val="24"/>
        </w:rPr>
        <w:t xml:space="preserve">Aviācijas nelaimes gadījums ar gaisa kuģi” </w:t>
      </w:r>
      <w:r w:rsidRPr="00D91E43">
        <w:rPr>
          <w:rFonts w:ascii="Times New Roman" w:hAnsi="Times New Roman"/>
          <w:sz w:val="24"/>
          <w:szCs w:val="24"/>
        </w:rPr>
        <w:t>ar TNGIIB pasākumu “</w:t>
      </w:r>
      <w:r w:rsidRPr="00D91E43">
        <w:rPr>
          <w:rFonts w:ascii="Times New Roman" w:hAnsi="Times New Roman"/>
          <w:color w:val="000000"/>
          <w:sz w:val="24"/>
          <w:szCs w:val="24"/>
        </w:rPr>
        <w:t>Informēšana par izmeklēšanas procesu, tā mērķi un izmeklēšanas gaitu, secinājumu publiskošana”</w:t>
      </w:r>
      <w:r>
        <w:rPr>
          <w:rFonts w:ascii="Times New Roman" w:hAnsi="Times New Roman"/>
          <w:color w:val="000000"/>
          <w:sz w:val="24"/>
          <w:szCs w:val="24"/>
        </w:rPr>
        <w:t xml:space="preserve">, </w:t>
      </w:r>
      <w:r w:rsidR="00B65659">
        <w:rPr>
          <w:rFonts w:ascii="Times New Roman" w:hAnsi="Times New Roman"/>
          <w:color w:val="000000"/>
          <w:sz w:val="24"/>
          <w:szCs w:val="24"/>
        </w:rPr>
        <w:t>lūdzam</w:t>
      </w:r>
      <w:r>
        <w:rPr>
          <w:rFonts w:ascii="Times New Roman" w:hAnsi="Times New Roman"/>
          <w:color w:val="000000"/>
          <w:sz w:val="24"/>
          <w:szCs w:val="24"/>
        </w:rPr>
        <w:t xml:space="preserve"> </w:t>
      </w:r>
      <w:r w:rsidR="009D7EC6" w:rsidRPr="009D7EC6">
        <w:rPr>
          <w:rFonts w:ascii="Times New Roman" w:hAnsi="Times New Roman"/>
          <w:color w:val="000000"/>
          <w:sz w:val="24"/>
          <w:szCs w:val="24"/>
        </w:rPr>
        <w:t>TNGIIB</w:t>
      </w:r>
      <w:r>
        <w:rPr>
          <w:rFonts w:ascii="Times New Roman" w:hAnsi="Times New Roman"/>
          <w:color w:val="000000"/>
          <w:sz w:val="24"/>
          <w:szCs w:val="24"/>
        </w:rPr>
        <w:t xml:space="preserve"> pasākum</w:t>
      </w:r>
      <w:r w:rsidR="009D7EC6">
        <w:rPr>
          <w:rFonts w:ascii="Times New Roman" w:hAnsi="Times New Roman"/>
          <w:color w:val="000000"/>
          <w:sz w:val="24"/>
          <w:szCs w:val="24"/>
        </w:rPr>
        <w:t>u</w:t>
      </w:r>
      <w:r w:rsidR="000C46EB">
        <w:rPr>
          <w:rFonts w:ascii="Times New Roman" w:hAnsi="Times New Roman"/>
          <w:color w:val="000000"/>
          <w:sz w:val="24"/>
          <w:szCs w:val="24"/>
        </w:rPr>
        <w:t xml:space="preserve"> arī</w:t>
      </w:r>
      <w:r>
        <w:rPr>
          <w:rFonts w:ascii="Times New Roman" w:hAnsi="Times New Roman"/>
          <w:color w:val="000000"/>
          <w:sz w:val="24"/>
          <w:szCs w:val="24"/>
        </w:rPr>
        <w:t xml:space="preserve"> iekļau</w:t>
      </w:r>
      <w:r w:rsidR="009D7EC6">
        <w:rPr>
          <w:rFonts w:ascii="Times New Roman" w:hAnsi="Times New Roman"/>
          <w:color w:val="000000"/>
          <w:sz w:val="24"/>
          <w:szCs w:val="24"/>
        </w:rPr>
        <w:t>t</w:t>
      </w:r>
      <w:r>
        <w:rPr>
          <w:rFonts w:ascii="Times New Roman" w:hAnsi="Times New Roman"/>
          <w:color w:val="000000"/>
          <w:sz w:val="24"/>
          <w:szCs w:val="24"/>
        </w:rPr>
        <w:t xml:space="preserve"> </w:t>
      </w:r>
      <w:r w:rsidR="009D7EC6">
        <w:rPr>
          <w:rFonts w:ascii="Times New Roman" w:hAnsi="Times New Roman"/>
          <w:color w:val="000000"/>
          <w:sz w:val="24"/>
          <w:szCs w:val="24"/>
        </w:rPr>
        <w:t xml:space="preserve">Rīkojuma projekta </w:t>
      </w:r>
      <w:r>
        <w:rPr>
          <w:rFonts w:ascii="Times New Roman" w:hAnsi="Times New Roman"/>
          <w:color w:val="000000"/>
          <w:sz w:val="24"/>
          <w:szCs w:val="24"/>
        </w:rPr>
        <w:t>21. un 24.pielikumā</w:t>
      </w:r>
      <w:r w:rsidR="003B55B9">
        <w:rPr>
          <w:rFonts w:ascii="Times New Roman" w:hAnsi="Times New Roman"/>
          <w:color w:val="000000"/>
          <w:sz w:val="24"/>
          <w:szCs w:val="24"/>
        </w:rPr>
        <w:t>.</w:t>
      </w:r>
    </w:p>
    <w:p w14:paraId="47110FD6" w14:textId="2238C3C6" w:rsidR="00B56E30" w:rsidRPr="00D91E43" w:rsidRDefault="003846BC" w:rsidP="00B56E30">
      <w:pPr>
        <w:pStyle w:val="ListParagraph"/>
        <w:ind w:left="0" w:firstLine="720"/>
        <w:jc w:val="both"/>
        <w:rPr>
          <w:rFonts w:ascii="Times New Roman" w:hAnsi="Times New Roman"/>
          <w:color w:val="000000"/>
          <w:sz w:val="24"/>
          <w:szCs w:val="24"/>
        </w:rPr>
      </w:pPr>
      <w:r>
        <w:rPr>
          <w:rFonts w:ascii="Times New Roman" w:hAnsi="Times New Roman"/>
          <w:sz w:val="24"/>
          <w:szCs w:val="24"/>
        </w:rPr>
        <w:t>Līdz ar to lūdzam</w:t>
      </w:r>
      <w:r w:rsidR="00B56E30" w:rsidRPr="00D91E43">
        <w:rPr>
          <w:rFonts w:ascii="Times New Roman" w:hAnsi="Times New Roman"/>
          <w:sz w:val="24"/>
          <w:szCs w:val="24"/>
        </w:rPr>
        <w:t xml:space="preserve"> papildināt </w:t>
      </w:r>
      <w:r w:rsidR="00B56E30">
        <w:rPr>
          <w:rFonts w:ascii="Times New Roman" w:hAnsi="Times New Roman"/>
          <w:color w:val="000000"/>
          <w:sz w:val="24"/>
          <w:szCs w:val="24"/>
        </w:rPr>
        <w:t xml:space="preserve">Rīkojuma projektu ar </w:t>
      </w:r>
      <w:r>
        <w:rPr>
          <w:rFonts w:ascii="Times New Roman" w:hAnsi="Times New Roman"/>
          <w:color w:val="000000"/>
          <w:sz w:val="24"/>
          <w:szCs w:val="24"/>
        </w:rPr>
        <w:t>1.45.</w:t>
      </w:r>
      <w:r w:rsidR="00F65C44">
        <w:rPr>
          <w:rFonts w:ascii="Times New Roman" w:hAnsi="Times New Roman"/>
          <w:color w:val="000000"/>
          <w:sz w:val="24"/>
          <w:szCs w:val="24"/>
        </w:rPr>
        <w:t xml:space="preserve"> un</w:t>
      </w:r>
      <w:r>
        <w:rPr>
          <w:rFonts w:ascii="Times New Roman" w:hAnsi="Times New Roman"/>
          <w:color w:val="000000"/>
          <w:sz w:val="24"/>
          <w:szCs w:val="24"/>
        </w:rPr>
        <w:t xml:space="preserve"> 1.46.apakš</w:t>
      </w:r>
      <w:r w:rsidR="00B56E30" w:rsidRPr="00D91E43">
        <w:rPr>
          <w:rFonts w:ascii="Times New Roman" w:hAnsi="Times New Roman"/>
          <w:color w:val="000000"/>
          <w:sz w:val="24"/>
          <w:szCs w:val="24"/>
        </w:rPr>
        <w:t>punkt</w:t>
      </w:r>
      <w:r>
        <w:rPr>
          <w:rFonts w:ascii="Times New Roman" w:hAnsi="Times New Roman"/>
          <w:color w:val="000000"/>
          <w:sz w:val="24"/>
          <w:szCs w:val="24"/>
        </w:rPr>
        <w:t>u šādā redakcijā</w:t>
      </w:r>
      <w:r w:rsidR="00B56E30" w:rsidRPr="00D91E43">
        <w:rPr>
          <w:rFonts w:ascii="Times New Roman" w:hAnsi="Times New Roman"/>
          <w:color w:val="000000"/>
          <w:sz w:val="24"/>
          <w:szCs w:val="24"/>
        </w:rPr>
        <w:t>:</w:t>
      </w:r>
    </w:p>
    <w:p w14:paraId="7499688B" w14:textId="77777777" w:rsidR="00B56E30" w:rsidRPr="00D91E43" w:rsidRDefault="00B56E30" w:rsidP="00B56E30">
      <w:pPr>
        <w:pStyle w:val="ListParagraph"/>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p>
    <w:p w14:paraId="3C4C9A9A" w14:textId="2260B134" w:rsidR="00B56E30" w:rsidRPr="00D91E43" w:rsidRDefault="009468A0" w:rsidP="00B56E30">
      <w:pPr>
        <w:pStyle w:val="ListParagraph"/>
        <w:jc w:val="both"/>
        <w:rPr>
          <w:rFonts w:ascii="Times New Roman" w:hAnsi="Times New Roman"/>
          <w:sz w:val="24"/>
          <w:szCs w:val="24"/>
        </w:rPr>
      </w:pPr>
      <w:r>
        <w:rPr>
          <w:rFonts w:ascii="Times New Roman" w:hAnsi="Times New Roman"/>
          <w:color w:val="000000"/>
          <w:sz w:val="24"/>
          <w:szCs w:val="24"/>
        </w:rPr>
        <w:t>“</w:t>
      </w:r>
      <w:r w:rsidR="00B56E30" w:rsidRPr="00D91E43">
        <w:rPr>
          <w:rFonts w:ascii="Times New Roman" w:hAnsi="Times New Roman"/>
          <w:color w:val="000000"/>
          <w:sz w:val="24"/>
          <w:szCs w:val="24"/>
        </w:rPr>
        <w:t xml:space="preserve">1.45. papildināt </w:t>
      </w:r>
      <w:r w:rsidR="00B56E30" w:rsidRPr="00D91E43">
        <w:rPr>
          <w:rFonts w:ascii="Times New Roman" w:eastAsia="Times New Roman" w:hAnsi="Times New Roman"/>
          <w:color w:val="000000"/>
          <w:sz w:val="24"/>
          <w:szCs w:val="24"/>
        </w:rPr>
        <w:t xml:space="preserve">21.pielikuma </w:t>
      </w:r>
      <w:r w:rsidR="00B56E30" w:rsidRPr="00D91E43">
        <w:rPr>
          <w:rFonts w:ascii="Times New Roman" w:hAnsi="Times New Roman"/>
          <w:sz w:val="24"/>
          <w:szCs w:val="24"/>
        </w:rPr>
        <w:t>tabulas “</w:t>
      </w:r>
      <w:r w:rsidR="00B56E30" w:rsidRPr="00D91E43">
        <w:rPr>
          <w:rFonts w:ascii="Times New Roman" w:hAnsi="Times New Roman"/>
          <w:color w:val="000000"/>
          <w:sz w:val="24"/>
          <w:szCs w:val="24"/>
        </w:rPr>
        <w:t>Preventīvie, gatavības, reaģēšanas un seku likvidēšanas pasākumi”</w:t>
      </w:r>
      <w:r w:rsidR="00B56E30" w:rsidRPr="00D91E43">
        <w:rPr>
          <w:rFonts w:ascii="Times New Roman" w:hAnsi="Times New Roman"/>
          <w:sz w:val="24"/>
          <w:szCs w:val="24"/>
        </w:rPr>
        <w:t xml:space="preserve"> sadaļu “Reaģēšanas un seku likvidēšanas pasākumi” ar 26. </w:t>
      </w:r>
      <w:r w:rsidR="00B56E30">
        <w:rPr>
          <w:rFonts w:ascii="Times New Roman" w:hAnsi="Times New Roman"/>
          <w:sz w:val="24"/>
          <w:szCs w:val="24"/>
        </w:rPr>
        <w:t xml:space="preserve">un 27.punktu </w:t>
      </w:r>
      <w:r w:rsidR="00B56E30" w:rsidRPr="00D91E43">
        <w:rPr>
          <w:rFonts w:ascii="Times New Roman" w:hAnsi="Times New Roman"/>
          <w:sz w:val="24"/>
          <w:szCs w:val="24"/>
        </w:rPr>
        <w:t>šādā redakcijā:</w:t>
      </w:r>
    </w:p>
    <w:p w14:paraId="61D3D465" w14:textId="77777777" w:rsidR="00B56E30" w:rsidRPr="00D91E43" w:rsidRDefault="00B56E30" w:rsidP="00B56E30">
      <w:pPr>
        <w:pStyle w:val="ListParagraph"/>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500"/>
        <w:gridCol w:w="1789"/>
        <w:gridCol w:w="1030"/>
        <w:gridCol w:w="1030"/>
        <w:gridCol w:w="1030"/>
        <w:gridCol w:w="1463"/>
      </w:tblGrid>
      <w:tr w:rsidR="00B56E30" w:rsidRPr="00D91E43" w14:paraId="2A53898F" w14:textId="77777777" w:rsidTr="005418C2">
        <w:tc>
          <w:tcPr>
            <w:tcW w:w="271" w:type="pct"/>
            <w:tcBorders>
              <w:top w:val="single" w:sz="4" w:space="0" w:color="auto"/>
              <w:left w:val="single" w:sz="4" w:space="0" w:color="auto"/>
              <w:bottom w:val="single" w:sz="4" w:space="0" w:color="auto"/>
              <w:right w:val="single" w:sz="4" w:space="0" w:color="auto"/>
            </w:tcBorders>
            <w:hideMark/>
          </w:tcPr>
          <w:p w14:paraId="1688075A" w14:textId="77777777" w:rsidR="00B56E30" w:rsidRPr="00ED61A3" w:rsidRDefault="00B56E30" w:rsidP="005418C2">
            <w:pPr>
              <w:widowControl/>
              <w:spacing w:before="100" w:beforeAutospacing="1" w:after="100" w:afterAutospacing="1" w:line="240" w:lineRule="auto"/>
              <w:jc w:val="center"/>
              <w:rPr>
                <w:rFonts w:eastAsia="Times New Roman"/>
              </w:rPr>
            </w:pPr>
            <w:r w:rsidRPr="00D91E43">
              <w:rPr>
                <w:rFonts w:eastAsia="Times New Roman"/>
              </w:rPr>
              <w:t>26</w:t>
            </w:r>
            <w:r w:rsidRPr="00ED61A3">
              <w:rPr>
                <w:rFonts w:eastAsia="Times New Roman"/>
              </w:rPr>
              <w:t>.</w:t>
            </w:r>
          </w:p>
        </w:tc>
        <w:tc>
          <w:tcPr>
            <w:tcW w:w="1546" w:type="pct"/>
            <w:tcBorders>
              <w:top w:val="single" w:sz="4" w:space="0" w:color="auto"/>
              <w:left w:val="single" w:sz="4" w:space="0" w:color="auto"/>
              <w:bottom w:val="single" w:sz="4" w:space="0" w:color="auto"/>
              <w:right w:val="single" w:sz="4" w:space="0" w:color="auto"/>
            </w:tcBorders>
            <w:hideMark/>
          </w:tcPr>
          <w:p w14:paraId="7B8EC74E" w14:textId="77777777" w:rsidR="00B56E30" w:rsidRPr="00ED61A3" w:rsidRDefault="00B56E30" w:rsidP="005418C2">
            <w:pPr>
              <w:widowControl/>
              <w:spacing w:after="0" w:line="240" w:lineRule="auto"/>
              <w:rPr>
                <w:rFonts w:eastAsia="Times New Roman"/>
              </w:rPr>
            </w:pPr>
            <w:r w:rsidRPr="00ED61A3">
              <w:rPr>
                <w:rFonts w:eastAsia="Times New Roman"/>
              </w:rPr>
              <w:t xml:space="preserve">Organizēt, veikt un kontrolēt </w:t>
            </w:r>
            <w:r w:rsidRPr="00D91E43">
              <w:rPr>
                <w:rFonts w:eastAsia="Times New Roman"/>
              </w:rPr>
              <w:t xml:space="preserve">jūras negadījumu un incidentu </w:t>
            </w:r>
            <w:r w:rsidRPr="00ED61A3">
              <w:rPr>
                <w:rFonts w:eastAsia="Times New Roman"/>
              </w:rPr>
              <w:t>izmeklēšanas darbības saskaņā starptautisko un Latvijas normatīvo dokumentu prasībām</w:t>
            </w:r>
          </w:p>
        </w:tc>
        <w:tc>
          <w:tcPr>
            <w:tcW w:w="808" w:type="pct"/>
            <w:tcBorders>
              <w:top w:val="single" w:sz="4" w:space="0" w:color="auto"/>
              <w:left w:val="single" w:sz="4" w:space="0" w:color="auto"/>
              <w:bottom w:val="single" w:sz="4" w:space="0" w:color="auto"/>
              <w:right w:val="single" w:sz="4" w:space="0" w:color="auto"/>
            </w:tcBorders>
            <w:hideMark/>
          </w:tcPr>
          <w:p w14:paraId="2F8103B5" w14:textId="77777777" w:rsidR="00B56E30" w:rsidRPr="00ED61A3" w:rsidRDefault="00B56E30" w:rsidP="005418C2">
            <w:pPr>
              <w:widowControl/>
              <w:spacing w:before="100" w:beforeAutospacing="1" w:after="100" w:afterAutospacing="1" w:line="240" w:lineRule="auto"/>
              <w:jc w:val="center"/>
              <w:rPr>
                <w:rFonts w:eastAsia="Times New Roman"/>
              </w:rPr>
            </w:pPr>
            <w:r w:rsidRPr="00ED61A3">
              <w:rPr>
                <w:rFonts w:eastAsia="Times New Roman"/>
              </w:rPr>
              <w:t xml:space="preserve">Pēc </w:t>
            </w:r>
            <w:r w:rsidRPr="00D91E43">
              <w:rPr>
                <w:rFonts w:eastAsia="Times New Roman"/>
              </w:rPr>
              <w:t>negadījuma</w:t>
            </w:r>
          </w:p>
        </w:tc>
        <w:tc>
          <w:tcPr>
            <w:tcW w:w="537" w:type="pct"/>
            <w:tcBorders>
              <w:top w:val="single" w:sz="4" w:space="0" w:color="auto"/>
              <w:left w:val="single" w:sz="4" w:space="0" w:color="auto"/>
              <w:bottom w:val="single" w:sz="4" w:space="0" w:color="auto"/>
              <w:right w:val="single" w:sz="4" w:space="0" w:color="auto"/>
            </w:tcBorders>
            <w:hideMark/>
          </w:tcPr>
          <w:p w14:paraId="2DC0044F" w14:textId="1CC0A705" w:rsidR="00B56E30" w:rsidRPr="00ED61A3" w:rsidRDefault="00B56E30" w:rsidP="00B56E30">
            <w:pPr>
              <w:widowControl/>
              <w:spacing w:before="100" w:beforeAutospacing="1" w:after="100" w:afterAutospacing="1" w:line="240" w:lineRule="auto"/>
              <w:jc w:val="center"/>
              <w:rPr>
                <w:rFonts w:eastAsia="Times New Roman"/>
              </w:rPr>
            </w:pPr>
            <w:r w:rsidRPr="00ED61A3">
              <w:rPr>
                <w:rFonts w:eastAsia="Times New Roman"/>
              </w:rPr>
              <w:t>TNGIIB</w:t>
            </w:r>
          </w:p>
        </w:tc>
        <w:tc>
          <w:tcPr>
            <w:tcW w:w="537" w:type="pct"/>
            <w:tcBorders>
              <w:top w:val="single" w:sz="4" w:space="0" w:color="auto"/>
              <w:left w:val="single" w:sz="4" w:space="0" w:color="auto"/>
              <w:bottom w:val="single" w:sz="4" w:space="0" w:color="auto"/>
              <w:right w:val="single" w:sz="4" w:space="0" w:color="auto"/>
            </w:tcBorders>
            <w:hideMark/>
          </w:tcPr>
          <w:p w14:paraId="3A721B66" w14:textId="77777777" w:rsidR="00B56E30" w:rsidRPr="00ED61A3" w:rsidRDefault="00B56E30" w:rsidP="005418C2">
            <w:pPr>
              <w:widowControl/>
              <w:spacing w:before="100" w:beforeAutospacing="1" w:after="100" w:afterAutospacing="1" w:line="240" w:lineRule="auto"/>
              <w:jc w:val="center"/>
              <w:rPr>
                <w:rFonts w:eastAsia="Times New Roman"/>
              </w:rPr>
            </w:pPr>
            <w:r w:rsidRPr="00ED61A3">
              <w:rPr>
                <w:rFonts w:eastAsia="Times New Roman"/>
              </w:rPr>
              <w:t>TNGIIB</w:t>
            </w:r>
          </w:p>
        </w:tc>
        <w:tc>
          <w:tcPr>
            <w:tcW w:w="537" w:type="pct"/>
            <w:tcBorders>
              <w:top w:val="single" w:sz="4" w:space="0" w:color="auto"/>
              <w:left w:val="single" w:sz="4" w:space="0" w:color="auto"/>
              <w:bottom w:val="single" w:sz="4" w:space="0" w:color="auto"/>
              <w:right w:val="single" w:sz="4" w:space="0" w:color="auto"/>
            </w:tcBorders>
            <w:hideMark/>
          </w:tcPr>
          <w:p w14:paraId="4691E395" w14:textId="77777777" w:rsidR="00B56E30" w:rsidRPr="00ED61A3" w:rsidRDefault="00B56E30" w:rsidP="005418C2">
            <w:pPr>
              <w:widowControl/>
              <w:spacing w:before="100" w:beforeAutospacing="1" w:after="100" w:afterAutospacing="1" w:line="240" w:lineRule="auto"/>
              <w:jc w:val="center"/>
              <w:rPr>
                <w:rFonts w:eastAsia="Times New Roman"/>
              </w:rPr>
            </w:pPr>
            <w:r w:rsidRPr="00ED61A3">
              <w:rPr>
                <w:rFonts w:eastAsia="Times New Roman"/>
              </w:rPr>
              <w:t>TNGIIB</w:t>
            </w:r>
          </w:p>
        </w:tc>
        <w:tc>
          <w:tcPr>
            <w:tcW w:w="763" w:type="pct"/>
            <w:tcBorders>
              <w:top w:val="single" w:sz="4" w:space="0" w:color="auto"/>
              <w:left w:val="single" w:sz="4" w:space="0" w:color="auto"/>
              <w:bottom w:val="single" w:sz="4" w:space="0" w:color="auto"/>
              <w:right w:val="single" w:sz="4" w:space="0" w:color="auto"/>
            </w:tcBorders>
            <w:hideMark/>
          </w:tcPr>
          <w:p w14:paraId="65D4A890" w14:textId="77777777" w:rsidR="00B56E30" w:rsidRPr="00ED61A3" w:rsidRDefault="00B56E30" w:rsidP="005418C2">
            <w:pPr>
              <w:widowControl/>
              <w:spacing w:before="100" w:beforeAutospacing="1" w:after="100" w:afterAutospacing="1" w:line="240" w:lineRule="auto"/>
              <w:jc w:val="center"/>
              <w:rPr>
                <w:rFonts w:eastAsia="Times New Roman"/>
              </w:rPr>
            </w:pPr>
            <w:r w:rsidRPr="00ED61A3">
              <w:rPr>
                <w:rFonts w:eastAsia="Times New Roman"/>
              </w:rPr>
              <w:t>Valsts civilās aizsardzības plāna 37.pielikums</w:t>
            </w:r>
          </w:p>
        </w:tc>
      </w:tr>
      <w:tr w:rsidR="00B56E30" w:rsidRPr="00444894" w14:paraId="590AE27B" w14:textId="77777777" w:rsidTr="005418C2">
        <w:tc>
          <w:tcPr>
            <w:tcW w:w="271" w:type="pct"/>
            <w:tcBorders>
              <w:top w:val="single" w:sz="4" w:space="0" w:color="auto"/>
              <w:left w:val="single" w:sz="4" w:space="0" w:color="auto"/>
              <w:bottom w:val="single" w:sz="4" w:space="0" w:color="auto"/>
              <w:right w:val="single" w:sz="4" w:space="0" w:color="auto"/>
            </w:tcBorders>
            <w:hideMark/>
          </w:tcPr>
          <w:p w14:paraId="61D10658" w14:textId="77777777" w:rsidR="00B56E30" w:rsidRPr="00ED61A3" w:rsidRDefault="00B56E30" w:rsidP="003846BC">
            <w:pPr>
              <w:widowControl/>
              <w:spacing w:after="0" w:line="240" w:lineRule="auto"/>
              <w:jc w:val="center"/>
              <w:rPr>
                <w:rFonts w:eastAsia="Times New Roman"/>
              </w:rPr>
            </w:pPr>
            <w:r w:rsidRPr="00444894">
              <w:rPr>
                <w:rFonts w:eastAsia="Times New Roman"/>
              </w:rPr>
              <w:t>27</w:t>
            </w:r>
            <w:r w:rsidRPr="00ED61A3">
              <w:rPr>
                <w:rFonts w:eastAsia="Times New Roman"/>
              </w:rPr>
              <w:t>.</w:t>
            </w:r>
          </w:p>
        </w:tc>
        <w:tc>
          <w:tcPr>
            <w:tcW w:w="1546" w:type="pct"/>
            <w:tcBorders>
              <w:top w:val="single" w:sz="4" w:space="0" w:color="auto"/>
              <w:left w:val="single" w:sz="4" w:space="0" w:color="auto"/>
              <w:bottom w:val="single" w:sz="4" w:space="0" w:color="auto"/>
              <w:right w:val="single" w:sz="4" w:space="0" w:color="auto"/>
            </w:tcBorders>
            <w:hideMark/>
          </w:tcPr>
          <w:p w14:paraId="2AED3E2E" w14:textId="77777777" w:rsidR="00B56E30" w:rsidRPr="00705EFD" w:rsidRDefault="00B56E30" w:rsidP="003846BC">
            <w:pPr>
              <w:spacing w:after="0" w:line="240" w:lineRule="auto"/>
              <w:jc w:val="both"/>
              <w:rPr>
                <w:color w:val="000000"/>
              </w:rPr>
            </w:pPr>
            <w:r w:rsidRPr="00705EFD">
              <w:rPr>
                <w:color w:val="000000"/>
              </w:rPr>
              <w:t>Informēšana par izmeklēšanas procesu, tā mērķi un izmeklēšanas gaitu, secinājumu publiskošana</w:t>
            </w:r>
          </w:p>
        </w:tc>
        <w:tc>
          <w:tcPr>
            <w:tcW w:w="808" w:type="pct"/>
            <w:tcBorders>
              <w:top w:val="single" w:sz="4" w:space="0" w:color="auto"/>
              <w:left w:val="single" w:sz="4" w:space="0" w:color="auto"/>
              <w:bottom w:val="single" w:sz="4" w:space="0" w:color="auto"/>
              <w:right w:val="single" w:sz="4" w:space="0" w:color="auto"/>
            </w:tcBorders>
            <w:hideMark/>
          </w:tcPr>
          <w:p w14:paraId="6A7726E0" w14:textId="77777777" w:rsidR="00B56E30" w:rsidRPr="00705EFD" w:rsidRDefault="00B56E30" w:rsidP="005418C2">
            <w:pPr>
              <w:jc w:val="center"/>
              <w:rPr>
                <w:color w:val="000000"/>
              </w:rPr>
            </w:pPr>
            <w:r w:rsidRPr="00705EFD">
              <w:rPr>
                <w:color w:val="000000"/>
              </w:rPr>
              <w:t>Pēc nepieciešamības</w:t>
            </w:r>
          </w:p>
        </w:tc>
        <w:tc>
          <w:tcPr>
            <w:tcW w:w="537" w:type="pct"/>
            <w:tcBorders>
              <w:top w:val="single" w:sz="4" w:space="0" w:color="auto"/>
              <w:left w:val="single" w:sz="4" w:space="0" w:color="auto"/>
              <w:bottom w:val="single" w:sz="4" w:space="0" w:color="auto"/>
              <w:right w:val="single" w:sz="4" w:space="0" w:color="auto"/>
            </w:tcBorders>
            <w:hideMark/>
          </w:tcPr>
          <w:p w14:paraId="781B5A1B" w14:textId="77777777" w:rsidR="00B56E30" w:rsidRPr="00705EFD" w:rsidRDefault="00B56E30" w:rsidP="005418C2">
            <w:pPr>
              <w:jc w:val="center"/>
              <w:rPr>
                <w:color w:val="000000"/>
              </w:rPr>
            </w:pPr>
            <w:r w:rsidRPr="00705EFD">
              <w:rPr>
                <w:color w:val="000000"/>
              </w:rPr>
              <w:t>TNGIIB</w:t>
            </w:r>
          </w:p>
        </w:tc>
        <w:tc>
          <w:tcPr>
            <w:tcW w:w="537" w:type="pct"/>
            <w:tcBorders>
              <w:top w:val="single" w:sz="4" w:space="0" w:color="auto"/>
              <w:left w:val="single" w:sz="4" w:space="0" w:color="auto"/>
              <w:bottom w:val="single" w:sz="4" w:space="0" w:color="auto"/>
              <w:right w:val="single" w:sz="4" w:space="0" w:color="auto"/>
            </w:tcBorders>
            <w:hideMark/>
          </w:tcPr>
          <w:p w14:paraId="4C5CABE1" w14:textId="77777777" w:rsidR="00B56E30" w:rsidRPr="00705EFD" w:rsidRDefault="00B56E30" w:rsidP="005418C2">
            <w:pPr>
              <w:jc w:val="center"/>
              <w:rPr>
                <w:color w:val="000000"/>
              </w:rPr>
            </w:pPr>
            <w:r w:rsidRPr="00705EFD">
              <w:rPr>
                <w:color w:val="000000"/>
              </w:rPr>
              <w:t>TNGIIB</w:t>
            </w:r>
          </w:p>
        </w:tc>
        <w:tc>
          <w:tcPr>
            <w:tcW w:w="537" w:type="pct"/>
            <w:tcBorders>
              <w:top w:val="single" w:sz="4" w:space="0" w:color="auto"/>
              <w:left w:val="single" w:sz="4" w:space="0" w:color="auto"/>
              <w:bottom w:val="single" w:sz="4" w:space="0" w:color="auto"/>
              <w:right w:val="single" w:sz="4" w:space="0" w:color="auto"/>
            </w:tcBorders>
            <w:hideMark/>
          </w:tcPr>
          <w:p w14:paraId="1A3AAA23" w14:textId="77777777" w:rsidR="00B56E30" w:rsidRPr="00705EFD" w:rsidRDefault="00B56E30" w:rsidP="005418C2">
            <w:pPr>
              <w:jc w:val="center"/>
              <w:rPr>
                <w:color w:val="000000"/>
              </w:rPr>
            </w:pPr>
            <w:r w:rsidRPr="00705EFD">
              <w:rPr>
                <w:color w:val="000000"/>
              </w:rPr>
              <w:t>TNGIIB</w:t>
            </w:r>
          </w:p>
        </w:tc>
        <w:tc>
          <w:tcPr>
            <w:tcW w:w="763" w:type="pct"/>
            <w:tcBorders>
              <w:top w:val="single" w:sz="4" w:space="0" w:color="auto"/>
              <w:left w:val="single" w:sz="4" w:space="0" w:color="auto"/>
              <w:bottom w:val="single" w:sz="4" w:space="0" w:color="auto"/>
              <w:right w:val="single" w:sz="4" w:space="0" w:color="auto"/>
            </w:tcBorders>
            <w:hideMark/>
          </w:tcPr>
          <w:p w14:paraId="579DBA8F" w14:textId="77777777" w:rsidR="00B56E30" w:rsidRPr="00ED61A3" w:rsidRDefault="00B56E30" w:rsidP="005418C2">
            <w:pPr>
              <w:widowControl/>
              <w:spacing w:before="100" w:beforeAutospacing="1" w:after="100" w:afterAutospacing="1" w:line="240" w:lineRule="auto"/>
              <w:jc w:val="center"/>
              <w:rPr>
                <w:rFonts w:eastAsia="Times New Roman"/>
              </w:rPr>
            </w:pPr>
            <w:r w:rsidRPr="00ED61A3">
              <w:rPr>
                <w:rFonts w:eastAsia="Times New Roman"/>
              </w:rPr>
              <w:t>Valsts civilās aizsardzības plāna 37.pielikums</w:t>
            </w:r>
          </w:p>
        </w:tc>
      </w:tr>
    </w:tbl>
    <w:p w14:paraId="3EF1F96A" w14:textId="77777777" w:rsidR="00B56E30" w:rsidRPr="00F65C44" w:rsidRDefault="00B56E30" w:rsidP="00F65C44">
      <w:pPr>
        <w:spacing w:after="0" w:line="240" w:lineRule="auto"/>
        <w:jc w:val="both"/>
        <w:rPr>
          <w:color w:val="000000"/>
          <w:shd w:val="clear" w:color="auto" w:fill="FFFFFF"/>
        </w:rPr>
      </w:pPr>
    </w:p>
    <w:p w14:paraId="63FA3E28" w14:textId="2A3DD42F" w:rsidR="00B56E30" w:rsidRDefault="00B56E30" w:rsidP="00F65C44">
      <w:pPr>
        <w:pStyle w:val="ListParagraph"/>
        <w:spacing w:after="0" w:line="240" w:lineRule="auto"/>
        <w:jc w:val="both"/>
        <w:rPr>
          <w:rFonts w:ascii="Times New Roman" w:hAnsi="Times New Roman"/>
          <w:sz w:val="24"/>
          <w:szCs w:val="24"/>
        </w:rPr>
      </w:pPr>
      <w:r w:rsidRPr="00444894">
        <w:rPr>
          <w:rFonts w:ascii="Times New Roman" w:hAnsi="Times New Roman"/>
          <w:color w:val="000000"/>
          <w:sz w:val="24"/>
          <w:szCs w:val="24"/>
          <w:shd w:val="clear" w:color="auto" w:fill="FFFFFF"/>
        </w:rPr>
        <w:t>1.4</w:t>
      </w:r>
      <w:r w:rsidR="00F65C44">
        <w:rPr>
          <w:rFonts w:ascii="Times New Roman" w:hAnsi="Times New Roman"/>
          <w:color w:val="000000"/>
          <w:sz w:val="24"/>
          <w:szCs w:val="24"/>
          <w:shd w:val="clear" w:color="auto" w:fill="FFFFFF"/>
        </w:rPr>
        <w:t>6</w:t>
      </w:r>
      <w:r w:rsidRPr="00444894">
        <w:rPr>
          <w:rFonts w:ascii="Times New Roman" w:hAnsi="Times New Roman"/>
          <w:color w:val="000000"/>
          <w:sz w:val="24"/>
          <w:szCs w:val="24"/>
          <w:shd w:val="clear" w:color="auto" w:fill="FFFFFF"/>
        </w:rPr>
        <w:t xml:space="preserve">. </w:t>
      </w:r>
      <w:r w:rsidRPr="00444894">
        <w:rPr>
          <w:rFonts w:ascii="Times New Roman" w:hAnsi="Times New Roman"/>
          <w:color w:val="000000"/>
          <w:sz w:val="24"/>
          <w:szCs w:val="24"/>
        </w:rPr>
        <w:t xml:space="preserve">papildināt </w:t>
      </w:r>
      <w:r w:rsidRPr="00444894">
        <w:rPr>
          <w:rFonts w:ascii="Times New Roman" w:eastAsia="Times New Roman" w:hAnsi="Times New Roman"/>
          <w:color w:val="000000"/>
          <w:sz w:val="24"/>
          <w:szCs w:val="24"/>
        </w:rPr>
        <w:t xml:space="preserve">24.pielikuma </w:t>
      </w:r>
      <w:r w:rsidRPr="00444894">
        <w:rPr>
          <w:rFonts w:ascii="Times New Roman" w:hAnsi="Times New Roman"/>
          <w:sz w:val="24"/>
          <w:szCs w:val="24"/>
        </w:rPr>
        <w:t>tabulas “</w:t>
      </w:r>
      <w:r w:rsidRPr="00444894">
        <w:rPr>
          <w:rFonts w:ascii="Times New Roman" w:hAnsi="Times New Roman"/>
          <w:color w:val="000000"/>
          <w:sz w:val="24"/>
          <w:szCs w:val="24"/>
        </w:rPr>
        <w:t>Preventīvie, gatavības, reaģēšanas un seku likvidēšanas pasākumi”</w:t>
      </w:r>
      <w:r w:rsidRPr="00444894">
        <w:rPr>
          <w:rFonts w:ascii="Times New Roman" w:hAnsi="Times New Roman"/>
          <w:sz w:val="24"/>
          <w:szCs w:val="24"/>
        </w:rPr>
        <w:t xml:space="preserve"> sadaļu “Reaģēšanas un seku likvidēšanas pasākumi” ar 18.punktu šādā redakcijā:</w:t>
      </w:r>
    </w:p>
    <w:p w14:paraId="2101DAFB" w14:textId="77777777" w:rsidR="00F65C44" w:rsidRPr="00444894" w:rsidRDefault="00F65C44" w:rsidP="00F65C44">
      <w:pPr>
        <w:pStyle w:val="ListParagraph"/>
        <w:spacing w:after="0" w:line="240" w:lineRule="auto"/>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6"/>
        <w:gridCol w:w="2500"/>
        <w:gridCol w:w="1789"/>
        <w:gridCol w:w="1030"/>
        <w:gridCol w:w="1030"/>
        <w:gridCol w:w="1030"/>
        <w:gridCol w:w="1463"/>
      </w:tblGrid>
      <w:tr w:rsidR="00B56E30" w:rsidRPr="00444894" w14:paraId="1D0564E7" w14:textId="77777777" w:rsidTr="005418C2">
        <w:tc>
          <w:tcPr>
            <w:tcW w:w="271" w:type="pct"/>
            <w:tcBorders>
              <w:top w:val="single" w:sz="4" w:space="0" w:color="auto"/>
              <w:left w:val="single" w:sz="4" w:space="0" w:color="auto"/>
              <w:bottom w:val="single" w:sz="4" w:space="0" w:color="auto"/>
              <w:right w:val="single" w:sz="4" w:space="0" w:color="auto"/>
            </w:tcBorders>
            <w:hideMark/>
          </w:tcPr>
          <w:p w14:paraId="122F7EE4" w14:textId="77777777" w:rsidR="00B56E30" w:rsidRPr="00ED61A3" w:rsidRDefault="00B56E30" w:rsidP="005418C2">
            <w:pPr>
              <w:widowControl/>
              <w:spacing w:before="100" w:beforeAutospacing="1" w:after="100" w:afterAutospacing="1" w:line="240" w:lineRule="auto"/>
              <w:jc w:val="center"/>
              <w:rPr>
                <w:rFonts w:eastAsia="Times New Roman"/>
              </w:rPr>
            </w:pPr>
            <w:r w:rsidRPr="00444894">
              <w:rPr>
                <w:rFonts w:eastAsia="Times New Roman"/>
              </w:rPr>
              <w:t>18</w:t>
            </w:r>
            <w:r w:rsidRPr="00ED61A3">
              <w:rPr>
                <w:rFonts w:eastAsia="Times New Roman"/>
              </w:rPr>
              <w:t>.</w:t>
            </w:r>
          </w:p>
        </w:tc>
        <w:tc>
          <w:tcPr>
            <w:tcW w:w="1546" w:type="pct"/>
            <w:tcBorders>
              <w:top w:val="single" w:sz="4" w:space="0" w:color="auto"/>
              <w:left w:val="single" w:sz="4" w:space="0" w:color="auto"/>
              <w:bottom w:val="single" w:sz="4" w:space="0" w:color="auto"/>
              <w:right w:val="single" w:sz="4" w:space="0" w:color="auto"/>
            </w:tcBorders>
            <w:hideMark/>
          </w:tcPr>
          <w:p w14:paraId="4323BC0E" w14:textId="77777777" w:rsidR="00B56E30" w:rsidRPr="00444894" w:rsidRDefault="00B56E30" w:rsidP="003846BC">
            <w:pPr>
              <w:spacing w:after="0" w:line="240" w:lineRule="auto"/>
              <w:jc w:val="both"/>
              <w:rPr>
                <w:color w:val="000000"/>
              </w:rPr>
            </w:pPr>
            <w:r w:rsidRPr="00444894">
              <w:rPr>
                <w:color w:val="000000"/>
              </w:rPr>
              <w:t>Informēšana par izmeklēšanas procesu, tā mērķi un izmeklēšanas gaitu, secinājumu publiskošana</w:t>
            </w:r>
          </w:p>
        </w:tc>
        <w:tc>
          <w:tcPr>
            <w:tcW w:w="808" w:type="pct"/>
            <w:tcBorders>
              <w:top w:val="single" w:sz="4" w:space="0" w:color="auto"/>
              <w:left w:val="single" w:sz="4" w:space="0" w:color="auto"/>
              <w:bottom w:val="single" w:sz="4" w:space="0" w:color="auto"/>
              <w:right w:val="single" w:sz="4" w:space="0" w:color="auto"/>
            </w:tcBorders>
            <w:hideMark/>
          </w:tcPr>
          <w:p w14:paraId="4CF24D03" w14:textId="77777777" w:rsidR="00B56E30" w:rsidRPr="00444894" w:rsidRDefault="00B56E30" w:rsidP="003846BC">
            <w:pPr>
              <w:spacing w:after="0" w:line="240" w:lineRule="auto"/>
              <w:jc w:val="center"/>
              <w:rPr>
                <w:color w:val="000000"/>
              </w:rPr>
            </w:pPr>
            <w:r w:rsidRPr="00444894">
              <w:rPr>
                <w:color w:val="000000"/>
              </w:rPr>
              <w:t>Pēc nepieciešamības</w:t>
            </w:r>
          </w:p>
        </w:tc>
        <w:tc>
          <w:tcPr>
            <w:tcW w:w="537" w:type="pct"/>
            <w:tcBorders>
              <w:top w:val="single" w:sz="4" w:space="0" w:color="auto"/>
              <w:left w:val="single" w:sz="4" w:space="0" w:color="auto"/>
              <w:bottom w:val="single" w:sz="4" w:space="0" w:color="auto"/>
              <w:right w:val="single" w:sz="4" w:space="0" w:color="auto"/>
            </w:tcBorders>
            <w:hideMark/>
          </w:tcPr>
          <w:p w14:paraId="06814376" w14:textId="77777777" w:rsidR="00B56E30" w:rsidRPr="00444894" w:rsidRDefault="00B56E30" w:rsidP="003846BC">
            <w:pPr>
              <w:spacing w:after="0" w:line="240" w:lineRule="auto"/>
              <w:jc w:val="center"/>
              <w:rPr>
                <w:color w:val="000000"/>
              </w:rPr>
            </w:pPr>
            <w:r w:rsidRPr="00444894">
              <w:rPr>
                <w:color w:val="000000"/>
              </w:rPr>
              <w:t>TNGIIB</w:t>
            </w:r>
          </w:p>
        </w:tc>
        <w:tc>
          <w:tcPr>
            <w:tcW w:w="537" w:type="pct"/>
            <w:tcBorders>
              <w:top w:val="single" w:sz="4" w:space="0" w:color="auto"/>
              <w:left w:val="single" w:sz="4" w:space="0" w:color="auto"/>
              <w:bottom w:val="single" w:sz="4" w:space="0" w:color="auto"/>
              <w:right w:val="single" w:sz="4" w:space="0" w:color="auto"/>
            </w:tcBorders>
            <w:hideMark/>
          </w:tcPr>
          <w:p w14:paraId="2805B167" w14:textId="77777777" w:rsidR="00B56E30" w:rsidRPr="00444894" w:rsidRDefault="00B56E30" w:rsidP="003846BC">
            <w:pPr>
              <w:spacing w:after="0" w:line="240" w:lineRule="auto"/>
              <w:jc w:val="center"/>
              <w:rPr>
                <w:color w:val="000000"/>
              </w:rPr>
            </w:pPr>
            <w:r w:rsidRPr="00444894">
              <w:rPr>
                <w:color w:val="000000"/>
              </w:rPr>
              <w:t>TNGIIB</w:t>
            </w:r>
          </w:p>
        </w:tc>
        <w:tc>
          <w:tcPr>
            <w:tcW w:w="537" w:type="pct"/>
            <w:tcBorders>
              <w:top w:val="single" w:sz="4" w:space="0" w:color="auto"/>
              <w:left w:val="single" w:sz="4" w:space="0" w:color="auto"/>
              <w:bottom w:val="single" w:sz="4" w:space="0" w:color="auto"/>
              <w:right w:val="single" w:sz="4" w:space="0" w:color="auto"/>
            </w:tcBorders>
            <w:hideMark/>
          </w:tcPr>
          <w:p w14:paraId="7D738459" w14:textId="77777777" w:rsidR="00B56E30" w:rsidRPr="00444894" w:rsidRDefault="00B56E30" w:rsidP="003846BC">
            <w:pPr>
              <w:spacing w:after="0" w:line="240" w:lineRule="auto"/>
              <w:jc w:val="center"/>
              <w:rPr>
                <w:color w:val="000000"/>
              </w:rPr>
            </w:pPr>
            <w:r w:rsidRPr="00444894">
              <w:rPr>
                <w:color w:val="000000"/>
              </w:rPr>
              <w:t>TNGIIB</w:t>
            </w:r>
          </w:p>
        </w:tc>
        <w:tc>
          <w:tcPr>
            <w:tcW w:w="763" w:type="pct"/>
            <w:tcBorders>
              <w:top w:val="single" w:sz="4" w:space="0" w:color="auto"/>
              <w:left w:val="single" w:sz="4" w:space="0" w:color="auto"/>
              <w:bottom w:val="single" w:sz="4" w:space="0" w:color="auto"/>
              <w:right w:val="single" w:sz="4" w:space="0" w:color="auto"/>
            </w:tcBorders>
            <w:hideMark/>
          </w:tcPr>
          <w:p w14:paraId="53A9328E" w14:textId="77777777" w:rsidR="00B56E30" w:rsidRPr="00ED61A3" w:rsidRDefault="00B56E30" w:rsidP="003846BC">
            <w:pPr>
              <w:widowControl/>
              <w:spacing w:after="0" w:line="240" w:lineRule="auto"/>
              <w:jc w:val="center"/>
              <w:rPr>
                <w:rFonts w:eastAsia="Times New Roman"/>
              </w:rPr>
            </w:pPr>
            <w:r w:rsidRPr="00ED61A3">
              <w:rPr>
                <w:rFonts w:eastAsia="Times New Roman"/>
              </w:rPr>
              <w:t>Valsts civilās aizsardzības plāna 37.pielikums</w:t>
            </w:r>
          </w:p>
        </w:tc>
      </w:tr>
    </w:tbl>
    <w:p w14:paraId="42CD239A" w14:textId="7B3F8EAD" w:rsidR="00C4161A" w:rsidRDefault="00C4161A" w:rsidP="003846BC">
      <w:pPr>
        <w:spacing w:after="0" w:line="240" w:lineRule="auto"/>
        <w:jc w:val="both"/>
      </w:pPr>
    </w:p>
    <w:p w14:paraId="50517FC1" w14:textId="77777777" w:rsidR="001C770A" w:rsidRDefault="001C770A" w:rsidP="003846BC">
      <w:pPr>
        <w:spacing w:after="0" w:line="240" w:lineRule="auto"/>
        <w:jc w:val="both"/>
      </w:pPr>
    </w:p>
    <w:p w14:paraId="4537F9AF" w14:textId="77777777" w:rsidR="003846BC" w:rsidRDefault="003846BC" w:rsidP="003846BC">
      <w:pPr>
        <w:spacing w:after="0" w:line="240" w:lineRule="auto"/>
        <w:jc w:val="both"/>
      </w:pPr>
    </w:p>
    <w:p w14:paraId="07BF9473" w14:textId="77777777" w:rsidR="0020319A" w:rsidRDefault="0020319A" w:rsidP="0020319A">
      <w:pPr>
        <w:spacing w:after="0" w:line="240" w:lineRule="auto"/>
        <w:jc w:val="both"/>
      </w:pPr>
      <w:r>
        <w:t>Valsts sekretāre</w:t>
      </w:r>
      <w:r>
        <w:tab/>
      </w:r>
      <w:r>
        <w:tab/>
      </w:r>
      <w:r>
        <w:tab/>
      </w:r>
      <w:r>
        <w:tab/>
      </w:r>
      <w:r>
        <w:tab/>
      </w:r>
      <w:r>
        <w:tab/>
      </w:r>
      <w:r>
        <w:tab/>
      </w:r>
      <w:r>
        <w:tab/>
      </w:r>
      <w:r>
        <w:tab/>
        <w:t>I. Stepanova</w:t>
      </w:r>
    </w:p>
    <w:p w14:paraId="5BAEBB0B" w14:textId="77777777" w:rsidR="0020319A" w:rsidRDefault="0020319A" w:rsidP="0020319A">
      <w:pPr>
        <w:tabs>
          <w:tab w:val="left" w:pos="720"/>
          <w:tab w:val="center" w:pos="4320"/>
          <w:tab w:val="right" w:pos="8640"/>
        </w:tabs>
        <w:spacing w:after="0" w:line="240" w:lineRule="auto"/>
      </w:pPr>
    </w:p>
    <w:p w14:paraId="594A88D6" w14:textId="77777777" w:rsidR="0020319A" w:rsidRDefault="0020319A" w:rsidP="0020319A">
      <w:pPr>
        <w:tabs>
          <w:tab w:val="left" w:pos="720"/>
          <w:tab w:val="center" w:pos="4320"/>
          <w:tab w:val="right" w:pos="8640"/>
        </w:tabs>
        <w:spacing w:after="0" w:line="240" w:lineRule="auto"/>
      </w:pPr>
    </w:p>
    <w:p w14:paraId="1B704C8A" w14:textId="77777777" w:rsidR="0020319A" w:rsidRPr="00951180" w:rsidRDefault="0020319A" w:rsidP="0020319A">
      <w:pPr>
        <w:spacing w:after="0"/>
        <w:rPr>
          <w:sz w:val="20"/>
          <w:szCs w:val="20"/>
        </w:rPr>
      </w:pPr>
      <w:r w:rsidRPr="00951180">
        <w:rPr>
          <w:sz w:val="20"/>
          <w:szCs w:val="20"/>
        </w:rPr>
        <w:t>Suharževska, 67028253</w:t>
      </w:r>
    </w:p>
    <w:p w14:paraId="3E3518F5" w14:textId="77777777" w:rsidR="0020319A" w:rsidRDefault="00B92B86" w:rsidP="0020319A">
      <w:pPr>
        <w:spacing w:after="0"/>
        <w:rPr>
          <w:sz w:val="20"/>
          <w:szCs w:val="20"/>
        </w:rPr>
      </w:pPr>
      <w:hyperlink r:id="rId6" w:tooltip="mailto:beatrise.suharzevska@sam.gov.lv" w:history="1">
        <w:r w:rsidR="0020319A" w:rsidRPr="002B302B">
          <w:rPr>
            <w:rStyle w:val="Hyperlink"/>
            <w:sz w:val="20"/>
            <w:szCs w:val="20"/>
          </w:rPr>
          <w:t>beatrise.suharzevska@sam.gov.lv</w:t>
        </w:r>
      </w:hyperlink>
      <w:r w:rsidR="0020319A" w:rsidRPr="00C45B0F">
        <w:rPr>
          <w:sz w:val="20"/>
          <w:szCs w:val="20"/>
        </w:rPr>
        <w:t>  </w:t>
      </w:r>
    </w:p>
    <w:p w14:paraId="028F1EFA" w14:textId="77777777" w:rsidR="00CE31BC" w:rsidRDefault="00CE31BC" w:rsidP="0020319A">
      <w:pPr>
        <w:spacing w:after="0"/>
        <w:jc w:val="both"/>
        <w:rPr>
          <w:sz w:val="20"/>
          <w:szCs w:val="20"/>
        </w:rPr>
      </w:pPr>
    </w:p>
    <w:p w14:paraId="1A642E2E" w14:textId="3236FCDB" w:rsidR="0020319A" w:rsidRPr="00274290" w:rsidRDefault="0020319A" w:rsidP="0020319A">
      <w:pPr>
        <w:spacing w:after="0"/>
        <w:jc w:val="both"/>
        <w:rPr>
          <w:sz w:val="20"/>
          <w:szCs w:val="20"/>
        </w:rPr>
      </w:pPr>
      <w:r w:rsidRPr="00274290">
        <w:rPr>
          <w:sz w:val="20"/>
          <w:szCs w:val="20"/>
        </w:rPr>
        <w:t>Lipše, 67028282</w:t>
      </w:r>
    </w:p>
    <w:p w14:paraId="104C4BAE" w14:textId="77777777" w:rsidR="0020319A" w:rsidRPr="00274290" w:rsidRDefault="00B92B86" w:rsidP="0020319A">
      <w:pPr>
        <w:spacing w:after="0"/>
        <w:jc w:val="both"/>
        <w:rPr>
          <w:sz w:val="20"/>
          <w:szCs w:val="20"/>
        </w:rPr>
      </w:pPr>
      <w:hyperlink r:id="rId7" w:history="1">
        <w:r w:rsidR="0020319A" w:rsidRPr="00274290">
          <w:rPr>
            <w:rStyle w:val="Hyperlink"/>
            <w:sz w:val="20"/>
            <w:szCs w:val="20"/>
          </w:rPr>
          <w:t>ilona.lipse@sam.gov.lv</w:t>
        </w:r>
      </w:hyperlink>
    </w:p>
    <w:p w14:paraId="160B4C25" w14:textId="77777777" w:rsidR="0020319A" w:rsidRDefault="0020319A" w:rsidP="0020319A">
      <w:pPr>
        <w:spacing w:after="0"/>
        <w:rPr>
          <w:sz w:val="20"/>
          <w:szCs w:val="20"/>
        </w:rPr>
      </w:pPr>
    </w:p>
    <w:p w14:paraId="35D8B9BE" w14:textId="77777777" w:rsidR="00F663C3" w:rsidRDefault="00F663C3" w:rsidP="00CE31BC">
      <w:pPr>
        <w:tabs>
          <w:tab w:val="center" w:pos="4320"/>
          <w:tab w:val="right" w:pos="8640"/>
        </w:tabs>
        <w:spacing w:after="0" w:line="240" w:lineRule="auto"/>
        <w:jc w:val="center"/>
        <w:rPr>
          <w:sz w:val="20"/>
          <w:szCs w:val="20"/>
        </w:rPr>
      </w:pPr>
    </w:p>
    <w:p w14:paraId="775A404B" w14:textId="0DEC1B1C" w:rsidR="008C3093" w:rsidRPr="00CE31BC" w:rsidRDefault="0020319A" w:rsidP="00CE31BC">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sectPr w:rsidR="008C3093" w:rsidRPr="00CE31BC" w:rsidSect="0020319A">
      <w:headerReference w:type="default" r:id="rId8"/>
      <w:footerReference w:type="default" r:id="rId9"/>
      <w:headerReference w:type="first" r:id="rId10"/>
      <w:footerReference w:type="first" r:id="rId11"/>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33F22" w14:textId="77777777" w:rsidR="008644DF" w:rsidRDefault="008644DF" w:rsidP="008644DF">
      <w:pPr>
        <w:spacing w:after="0" w:line="240" w:lineRule="auto"/>
      </w:pPr>
      <w:r>
        <w:separator/>
      </w:r>
    </w:p>
  </w:endnote>
  <w:endnote w:type="continuationSeparator" w:id="0">
    <w:p w14:paraId="574ED890" w14:textId="77777777" w:rsidR="008644DF" w:rsidRDefault="008644DF" w:rsidP="00864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AC23" w14:textId="40B339E9" w:rsidR="00B00CCD" w:rsidRDefault="00B92B86" w:rsidP="00B56E30">
    <w:pPr>
      <w:pStyle w:val="Footer"/>
    </w:pPr>
  </w:p>
  <w:p w14:paraId="0F0987BF" w14:textId="5E15DDE5" w:rsidR="00B00CCD" w:rsidRDefault="00B56E30">
    <w:pPr>
      <w:pStyle w:val="Footer"/>
    </w:pPr>
    <w:r w:rsidRPr="00B56E30">
      <w:t>SMatz_270521_VSS415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465C3" w14:textId="084C7F25" w:rsidR="008644DF" w:rsidRPr="00B56E30" w:rsidRDefault="008644DF">
    <w:pPr>
      <w:pStyle w:val="Footer"/>
    </w:pPr>
    <w:r w:rsidRPr="00B56E30">
      <w:t>SMatz_270521_VSS415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146A8" w14:textId="77777777" w:rsidR="008644DF" w:rsidRDefault="008644DF" w:rsidP="008644DF">
      <w:pPr>
        <w:spacing w:after="0" w:line="240" w:lineRule="auto"/>
      </w:pPr>
      <w:r>
        <w:separator/>
      </w:r>
    </w:p>
  </w:footnote>
  <w:footnote w:type="continuationSeparator" w:id="0">
    <w:p w14:paraId="1D3D39BB" w14:textId="77777777" w:rsidR="008644DF" w:rsidRDefault="008644DF" w:rsidP="00864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5668192"/>
      <w:docPartObj>
        <w:docPartGallery w:val="Page Numbers (Top of Page)"/>
        <w:docPartUnique/>
      </w:docPartObj>
    </w:sdtPr>
    <w:sdtEndPr>
      <w:rPr>
        <w:noProof/>
      </w:rPr>
    </w:sdtEndPr>
    <w:sdtContent>
      <w:p w14:paraId="7B51D3FC" w14:textId="2C86F109" w:rsidR="00B56E30" w:rsidRDefault="00B56E3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065A9FF" w14:textId="77777777" w:rsidR="00B56E30" w:rsidRDefault="00B56E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04B10" w14:textId="77777777" w:rsidR="009D62CD" w:rsidRDefault="00B92B86" w:rsidP="009D62CD">
    <w:pPr>
      <w:pStyle w:val="Header"/>
    </w:pPr>
  </w:p>
  <w:p w14:paraId="027C7FDB" w14:textId="77777777" w:rsidR="009D62CD" w:rsidRDefault="00B92B86" w:rsidP="009D62CD">
    <w:pPr>
      <w:pStyle w:val="Header"/>
    </w:pPr>
  </w:p>
  <w:p w14:paraId="7D419C44" w14:textId="77777777" w:rsidR="009D62CD" w:rsidRDefault="00B92B86" w:rsidP="009D62CD">
    <w:pPr>
      <w:pStyle w:val="Header"/>
    </w:pPr>
  </w:p>
  <w:p w14:paraId="5914E73F" w14:textId="77777777" w:rsidR="009D62CD" w:rsidRDefault="00B92B86" w:rsidP="009D62CD">
    <w:pPr>
      <w:pStyle w:val="Header"/>
    </w:pPr>
  </w:p>
  <w:p w14:paraId="11F8471D" w14:textId="77777777" w:rsidR="009D62CD" w:rsidRDefault="00B92B86" w:rsidP="009D62CD">
    <w:pPr>
      <w:pStyle w:val="Header"/>
    </w:pPr>
  </w:p>
  <w:p w14:paraId="7CCCD43C" w14:textId="77777777" w:rsidR="009D62CD" w:rsidRDefault="00B92B86" w:rsidP="009D62CD">
    <w:pPr>
      <w:pStyle w:val="Header"/>
    </w:pPr>
  </w:p>
  <w:p w14:paraId="58F7048C" w14:textId="77777777" w:rsidR="009D62CD" w:rsidRDefault="00B92B86" w:rsidP="009D62CD">
    <w:pPr>
      <w:pStyle w:val="Header"/>
    </w:pPr>
  </w:p>
  <w:p w14:paraId="1776475A" w14:textId="77777777" w:rsidR="009D62CD" w:rsidRDefault="00B92B86" w:rsidP="009D62CD">
    <w:pPr>
      <w:pStyle w:val="Header"/>
    </w:pPr>
  </w:p>
  <w:p w14:paraId="2F9C0F07" w14:textId="77777777" w:rsidR="009D62CD" w:rsidRDefault="00B92B86" w:rsidP="009D62CD">
    <w:pPr>
      <w:pStyle w:val="Header"/>
    </w:pPr>
  </w:p>
  <w:p w14:paraId="10F95663" w14:textId="77777777" w:rsidR="009D62CD" w:rsidRDefault="00B92B86" w:rsidP="009D62CD">
    <w:pPr>
      <w:pStyle w:val="Header"/>
    </w:pPr>
  </w:p>
  <w:p w14:paraId="4873DB72" w14:textId="77777777" w:rsidR="009D62CD" w:rsidRPr="00815277" w:rsidRDefault="007A4F20" w:rsidP="009D62CD">
    <w:pPr>
      <w:pStyle w:val="Header"/>
    </w:pPr>
    <w:r>
      <w:rPr>
        <w:noProof/>
      </w:rPr>
      <w:drawing>
        <wp:anchor distT="0" distB="0" distL="114300" distR="114300" simplePos="0" relativeHeight="251659264" behindDoc="1" locked="0" layoutInCell="1" allowOverlap="1" wp14:anchorId="52FB0EF2" wp14:editId="0479387A">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1312" behindDoc="1" locked="0" layoutInCell="1" allowOverlap="1" wp14:anchorId="39785CA3" wp14:editId="5986BB85">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EB348" w14:textId="77777777" w:rsidR="009D62CD" w:rsidRPr="00B10C18" w:rsidRDefault="007A4F20"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785CA3"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MA013TpAQAAtwMAAA4AAAAAAAAAAAAAAAAALgIAAGRycy9lMm9Eb2Mu&#10;eG1sUEsBAi0AFAAGAAgAAAAhAPP0/G3gAAAADAEAAA8AAAAAAAAAAAAAAAAAQwQAAGRycy9kb3du&#10;cmV2LnhtbFBLBQYAAAAABAAEAPMAAABQBQAAAAA=&#10;" filled="f" stroked="f">
              <v:textbox inset="0,0,0,0">
                <w:txbxContent>
                  <w:p w14:paraId="147EB348" w14:textId="77777777" w:rsidR="009D62CD" w:rsidRPr="00B10C18" w:rsidRDefault="007A4F20"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60288" behindDoc="1" locked="0" layoutInCell="1" allowOverlap="1" wp14:anchorId="20D4C325" wp14:editId="1D4F3683">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23743C" id="Group 41" o:spid="_x0000_s1026" style="position:absolute;margin-left:145.7pt;margin-top:149.85pt;width:346.25pt;height:.1pt;z-index:-25165619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1FB68932" w14:textId="77777777" w:rsidR="009D62CD" w:rsidRDefault="00B92B8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319A"/>
    <w:rsid w:val="00006E28"/>
    <w:rsid w:val="000B2FF3"/>
    <w:rsid w:val="000C46EB"/>
    <w:rsid w:val="001C770A"/>
    <w:rsid w:val="0020319A"/>
    <w:rsid w:val="003846BC"/>
    <w:rsid w:val="003B55B9"/>
    <w:rsid w:val="00542AEE"/>
    <w:rsid w:val="005D52B2"/>
    <w:rsid w:val="006828D3"/>
    <w:rsid w:val="007A4F20"/>
    <w:rsid w:val="008644DF"/>
    <w:rsid w:val="008C3093"/>
    <w:rsid w:val="008C61F2"/>
    <w:rsid w:val="009468A0"/>
    <w:rsid w:val="009D7EC6"/>
    <w:rsid w:val="00AF5762"/>
    <w:rsid w:val="00B37FA0"/>
    <w:rsid w:val="00B56E30"/>
    <w:rsid w:val="00B65659"/>
    <w:rsid w:val="00B92B86"/>
    <w:rsid w:val="00C4161A"/>
    <w:rsid w:val="00CE31BC"/>
    <w:rsid w:val="00F429E8"/>
    <w:rsid w:val="00F65C44"/>
    <w:rsid w:val="00F663C3"/>
    <w:rsid w:val="00FA7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C7242"/>
  <w15:chartTrackingRefBased/>
  <w15:docId w15:val="{59D508E6-7615-4775-AC25-648BCE049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19A"/>
    <w:pPr>
      <w:widowControl w:val="0"/>
      <w:spacing w:after="200" w:line="276" w:lineRule="auto"/>
    </w:pPr>
    <w:rPr>
      <w:rFonts w:eastAsia="Calibri" w:cs="Times New Roman"/>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319A"/>
    <w:pPr>
      <w:tabs>
        <w:tab w:val="center" w:pos="4320"/>
        <w:tab w:val="right" w:pos="8640"/>
      </w:tabs>
      <w:spacing w:after="0" w:line="240" w:lineRule="auto"/>
    </w:pPr>
  </w:style>
  <w:style w:type="character" w:customStyle="1" w:styleId="HeaderChar">
    <w:name w:val="Header Char"/>
    <w:basedOn w:val="DefaultParagraphFont"/>
    <w:link w:val="Header"/>
    <w:uiPriority w:val="99"/>
    <w:rsid w:val="0020319A"/>
    <w:rPr>
      <w:rFonts w:eastAsia="Calibri" w:cs="Times New Roman"/>
      <w:szCs w:val="24"/>
      <w:lang w:val="lv-LV" w:eastAsia="lv-LV"/>
    </w:rPr>
  </w:style>
  <w:style w:type="paragraph" w:styleId="Footer">
    <w:name w:val="footer"/>
    <w:basedOn w:val="Normal"/>
    <w:link w:val="FooterChar"/>
    <w:uiPriority w:val="99"/>
    <w:unhideWhenUsed/>
    <w:rsid w:val="0020319A"/>
    <w:pPr>
      <w:tabs>
        <w:tab w:val="center" w:pos="4320"/>
        <w:tab w:val="right" w:pos="8640"/>
      </w:tabs>
      <w:spacing w:after="0" w:line="240" w:lineRule="auto"/>
    </w:pPr>
  </w:style>
  <w:style w:type="character" w:customStyle="1" w:styleId="FooterChar">
    <w:name w:val="Footer Char"/>
    <w:basedOn w:val="DefaultParagraphFont"/>
    <w:link w:val="Footer"/>
    <w:uiPriority w:val="99"/>
    <w:rsid w:val="0020319A"/>
    <w:rPr>
      <w:rFonts w:eastAsia="Calibri" w:cs="Times New Roman"/>
      <w:szCs w:val="24"/>
      <w:lang w:val="lv-LV" w:eastAsia="lv-LV"/>
    </w:rPr>
  </w:style>
  <w:style w:type="character" w:styleId="Hyperlink">
    <w:name w:val="Hyperlink"/>
    <w:uiPriority w:val="99"/>
    <w:unhideWhenUsed/>
    <w:rsid w:val="0020319A"/>
    <w:rPr>
      <w:color w:val="0000FF"/>
      <w:u w:val="single"/>
    </w:rPr>
  </w:style>
  <w:style w:type="paragraph" w:styleId="ListParagraph">
    <w:name w:val="List Paragraph"/>
    <w:basedOn w:val="Normal"/>
    <w:uiPriority w:val="34"/>
    <w:qFormat/>
    <w:rsid w:val="00B56E30"/>
    <w:pPr>
      <w:widowControl/>
      <w:spacing w:after="160" w:line="259"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ilona.lipse@sa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beatrise.suharzevska@sam.gov.lv" TargetMode="External"/><Relationship Id="rId11" Type="http://schemas.openxmlformats.org/officeDocument/2006/relationships/footer" Target="footer2.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3412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Beatrise Suharževska</dc:creator>
  <cp:keywords/>
  <dc:description/>
  <cp:lastModifiedBy>Beatrise Suharževska</cp:lastModifiedBy>
  <cp:revision>2</cp:revision>
  <dcterms:created xsi:type="dcterms:W3CDTF">2021-05-31T08:04:00Z</dcterms:created>
  <dcterms:modified xsi:type="dcterms:W3CDTF">2021-05-31T08:04:00Z</dcterms:modified>
</cp:coreProperties>
</file>