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projekta 6.1. apakšpunktā minēto pasākumu aktivitāšu īstenošanu un kvalitatīvāku kampaņas izveidi, lūdzam papildināt ar jaunu projekta iesniedzēju veidu, iekļaujot arī pašvaldību kapitālsabiedrības, attiecīgi precizējot noteikumu projekta 9.1. un 9.2.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6.1. apakšpunktā minētajā aktivitātē: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ja projekta ietvaros plānota raidījumu, interviju, interaktīvo sociālo diskusiju vai raidierakstu veidošana un izplatīšana – pašvaldība vai tās iestāde, pašvaldības kapitālsabiedrība, valsts tiešās pārvaldes iestāde, ja tām noslēgts līgums par ētera laika izmantošanu ar Latvijas Republikā reģistrētu elektronisko plašsaziņas līdzekli, vai Latvijas Republikā reģistrēts elektroniskais plašsaziņas līdzeklis, Latvijas Republikā reģistrēta biedrība vai nodibinājums, pašvaldība vai tās iestāde, valsts tiešās pārvaldes iestāde, ja tām noslēgts līgums ar Latvijas Republikā reģistrētu masu informācijas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Latvijas Republikā reģistrēta biedrība vai nodibinājums, pašvaldība vai tās iestāde, pašvaldības kapitālsabiedrība, valsts tiešās pārvaldes iestāde, ja tām noslēgts līgums ar Latvijas Republikā reģistrētu masu informācijas līdzekli, kā arī Latvijas Republikā reģistrēts masu informācijas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šo noteikumu 6.2. apakšpunktā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būvniecības, arhitektūras, enerģētikas, transporta, rūpniecības, atkritumu apsaimniekošanas, meža vai lauksaimniecības nozaru speciālistus, un ne mazāk kā trīs gadus pirms projekta iesnieguma iesniegšanas Vides investīciju fondā ir reģistrēta Uzņēmumu reģistra vestajā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pašvaldības iestāde vai pašvaldības kapitālsabiedrība, kura saskaņā ar tās nolikumu veic uzdevumus būvniecības, arhitektūras, enerģētikas, transporta, rūpniecības, atkritumu apsaimniekošanas, meža vai lauksaimniecības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ja projekta iesniedzējs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noteiktajā termiņā neiesniedz precizētu projekta iesniegumu vai pēc atkārtotas vērtēšanas projekta iesniegums neatbilst vienam vai vairākiem vērtēšanas kritērijiem, Vides investīciju fonds pieņem lēmumu par projekta iesnieguma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skaidrojumu vai veikt atbilstošus precizējumus Ministru kabineta noteikumu projekta 32.4. apakšpunktā, norādot, kāpēc netiek piemērots samērīgumu princips un nevienlīdzīgu pieeju mazinošs pasākumus, ja pēc precizējumu iesniegšanas projekts un tam pievienotie dokumenti tiek </w:t>
            </w:r>
            <w:r w:rsidR="00000000" w:rsidRPr="00000000" w:rsidDel="00000000">
              <w:rPr>
                <w:u w:val="single"/>
                <w:rtl w:val="0"/>
              </w:rPr>
              <w:t xml:space="preserve">vērtēti atkārtoti pēc visiem kritērijiem</w:t>
            </w:r>
            <w:r w:rsidR="00000000" w:rsidRPr="00000000" w:rsidDel="00000000">
              <w:rPr>
                <w:rtl w:val="0"/>
              </w:rPr>
              <w:t xml:space="preserve">, nevis atkārtoti projekta iesniegums tiek vērtēts tikai pēc tiem kritērijiem, par kuriem tika lūgts veikt precizējumus vai iesniegt papildu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sarindojot projektu iesniegumus atbilstoši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minētajiem nosacījumiem, projekta iesniegums nav ieguvis pietiekamu punktu skaitu, kas ļauj saņemt konkursam pieejamo finansējumu, projekta iesniegums tiek noraidīts.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veikt atbilstošus precizējumus Ministru kabineta noteikumu projekta 36. punktā, norādot, kāds ir minimālais punktu skaits, kas ir jāiegūst vērtēšanā, lai projekta iesniegums netiek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kvalitatīvāku un visaptverošāku satura veidošanu, izglītošanu u.c. ar klimatneitralitātes un klimatnoturības nozīmi un iespējām, lūdzam papildināt noteikumu projekta anotāciju un “risinājumu aprakstā” iekļaut detalizētāk jomas, kas saistītas vai skar klimatneitralitātes  jomu vai klimatu pārmaiņu mazinošajiem pasākumi, piemēram, klimata pārmaiņu mazināšanas nepieciešamība (energoefektivitāte, atjaunīgie energoresursi, videi draudzīgs transports), pielāgošanās pasākumi, aprites ekonomika, veicinot sistemātisku kampaņu sagatavošanu un skaidrojot likumsakarības un visu faktoru mijiedarbību.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sniegt papildu skaidrojumu vai piemēru ar aprēķiniem, kā tiks noteikta pieprasītā finansējuma intensitāte kvalitātes vērtēšanas kritērijā Nr.10.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noteiktumu projekta mērķis ir veicināt sabiedrības izpratni par klimatneitralitātes un klimatnoturības nozīmi, vērsts uz sabiedrības izglītošanu un nav peļņu nesošs pasākumus, tāpat arī projektiem maksimāli pieejamā atbalsta intensitāte pārsvarā ir plānota kā 100% no kopējām attiecināmajām izmaksām, kā arī apstākli, ka projektu iesniedzēju finanšu kapacitāte ir jāapliecina pie projekta iesnieguma atbilstības kritērijiem, lūdzam dzēst kvalitātes vērtēšanas kritēriju Nr.9 par projekta iesniedzēja finansiālā stāvokļa raksturojumu, kas nenodrošina līdzvērtīgu izvērtējumu par projekta iesniegumu kvalitāti un  nozīmīgumu, bet ierobežo potenciālo projektu iesniedzēju skaitu. Šāds nosacījums nebūtu attiecināms uz tādiem projekta iesniedzējiem kā pašvaldības un 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kvalitatīvāku oriģinālsatura izveidi, lūdzam papildināt projekta iesniegumu kvalitātes vērtēšanas kritēriju Nr.4, paredzot, ka ir piešķirami papildus punkti, ja oriģinālsaturs un radošums tiek veidots par sabiedrībā nozīmīgākajām tēmām, piemēram, energoefektivitāte (it sevišķi ēku atjaunošana), atjaunīgie energoresursi un videi draudzīga pārvietošanās.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papildu informāciju, kā tiks nodrošināta objektivitāte, veicot oriģinālsatura un radošuma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26.09.2023.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26.09.2023.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