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izvērtē šo noteikumu 4.1. un 5.1. apakšpunktā minētos dokumentus un informē iesniedzēju par izstrādes vai aktualizācijas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projektā tiek precizēts 7.1. punkts, nosakot Aģentūras izvērtējamo dokumentu apjomu. Atbilstoši izmaiņām Aģentūra turpmāk nevērtē 4.2. punktā minēto nozares ministrijas deleģējumu, kā arī 5.2. punktā norādīto informāciju par deleģētajiem ekspertiem. Vienlaikus tiek precizēts arī 9.2. punkts, nosakot, ka minētie aspekti nav jāvērtē ekspertu atzinumā. Lūgums anotācijā skaidri norādīt, kura MK noteikumu punkta ietvaros attiecīgie dokumenti tiek vērtēti un/vai kādā veidā attiecīgā atbildība tiek nodota iesniedzējam, kā arī papildus sniegt pamatojumu, kādēļ šie dokumenti turpmāk netiek vērtēti ne no Aģentūras, ne ekspertu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pēc nepieciešamības piesaista nozares ekspertus un papildus organizē nozares kvalifikāciju struktūras projekta vai profesijas standartā ietverto profesionālās kvalifikācijas prasību projekta izvērtēšanu un nozares ekspertu atzinuma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grozījumu projektā  9.1., 9.2. un 9.3. punktā tiek precizētas prasības, aizstājot terminu “ekspertu atzinumi” ar “ekspertu atzinums”, anotācijā nepieciešams skaidrojums par šo izmaiņu saturisko nozīmi. Lūgums paskaidrot, kādā veidā tiek sagatavots vienots ekspertu atzinums – piemēram, vai to konsolidē Aģentūra, vai arī eksperti paši sagatavo apvienotu dokumentu. Tāpat anotācijā būtu nepieciešams norādīt, kā tas ietekmē iesniedzēja pienākumus un kā šī pieeja atvieglo vai maina vērtēšanas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10.07.2025.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10.07.2025.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