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kompensāciju par Covid-19 vakcīnas blakusparādību izraisīto smagu vai vidēji smagu kaitējumu pacienta veselībai vai dzīvībai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11.12.2023.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11.12.2023.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