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novembra noteikumos Nr. 698 "Civilās aviācijas personāla veselības pārbaudes veikšanas, veselības apliecības izsniegšanas, aviācijas medicīnas ekspertu un aviācijas medicīnas centru sertificēšanas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apakšsadaļas skaidrojumus, nodrošinot tiesību normu adresātiem izvērstu, korektu un pilnīgu no projekta izrietošo nosacījumu izpratni. Iesakām,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ka tiek skaidroti visi plānotie grozījumi, jo, piemēram, nav skaidroti grozījumi Ministru kabineta 2016. gada 1. novembra noteikumu Nr. 698 "Civilās aviācijas personāla veselības pārbaudes veikšanas, veselības apliecības izsniegšanas, aviācijas medicīnas ekspertu un aviācijas medicīnas centru sertificēšanas kārtība" (turpmāk - Noteikumi) 25.1.1.apakšpunktā, bet attiecībā uz grozījumiem pielikumos vispārīgi norādīts, ka tie tiek aktualizēti, izvērstāk neskaidrojot grozījumu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precīzi atspoguļot grozījumu būtību, piemēram, ja kaut kas tiek svītrots, tad tā arī norādīt, jo lietojot formulējumu "</w:t>
            </w:r>
            <w:r w:rsidR="00000000" w:rsidRPr="00000000" w:rsidDel="00000000">
              <w:rPr>
                <w:i w:val="1"/>
                <w:rtl w:val="0"/>
              </w:rPr>
              <w:t xml:space="preserve">jāaktualizē" </w:t>
            </w:r>
            <w:r w:rsidR="00000000" w:rsidRPr="00000000" w:rsidDel="00000000">
              <w:rPr>
                <w:rtl w:val="0"/>
              </w:rPr>
              <w:t xml:space="preserve">nav saprotams, kas tieši tiek aktualizēts. Tāpat, iesakām izvērstāk pamatot nepieciešamību svītrot atsauces un vairs neieviest konkrētas Eiropas Savienības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korektus skaidrojumus, piemēram, izvērtējot norādi uz to, ka grozījumi noteikumu 29. punktā izriet no projekta 1.18. apakšpunkta, lai gan abos plānotie grozījumi praktiski nav savstarpēji saistīti. Vai to, ka noteikumu 2.3.3. apakšpunkts svītrots, jo Komisijas 2011. gada 3. novembra Regulas (ES) Nr. 1178/2011, ar ko nosaka tehniskās prasības un administratīvās procedūras attiecībā uz civilās aviācijas gaisa kuģa apkalpi atbilstīgi Eiropas Parlamenta un Padomes Regulai (EK) Nr. 216/2008 (turpmāk - Regula 1178/2011) IV pielikuma B apakšdaļas 2. iedaļas MED.B.001. punkts nosaka kādos gadījumos Civilās aviācijas aģentūra pieņem lēmumu par pretendenta </w:t>
            </w:r>
            <w:r w:rsidR="00000000" w:rsidRPr="00000000" w:rsidDel="00000000">
              <w:rPr>
                <w:rtl w:val="0"/>
              </w:rPr>
              <w:t xml:space="preserve">piemērotību un attiecīgi arī izsniedz apliecību, lai gan konkrētā vienība nosaka veselības apliecību ierobežojumus. Tāpat tiek skaidrots, piemēram, tas, ka noteikumu 29. punkts precizēts atbilstoši Komisijas 2024. gada 24. jūlija īstenošanas regulas (ES) 2024/2076 par Regulas (ES) Nr. 1178/2011 un Regulas (ES) Nr. 965/2012 grozījumiem, kas precizē prasības kreisēšanas fāzes maiņas pilotiem, atjaunina prasības lidojumu apkalpes licencēšanai un veselības apliecības izdošanai un uzlabo vispārējas nozīmes aviāciju (turpmāk - Regula 2024/2076) III pielikuma 25) punkta c) apakšpunktam, lai gan minētajam pielikumam ir tikai 23 punkti, bet attiecībā uz projektu norādīts, ka tajā ir 8 punkti, lai gan ir tikai divi.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pārskatīt anotācijas 5. sadaļu, nodrošinot pilnīgu un precīzu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anotācijas 1.3. apakšsadaļas skaidrojumiem projekts ievieš ne tikai anotācijas 5. sadaļā jau norādītos Eiropas Savienības tiesību aktus un tiesību normas. Piemēram, projekta 1.9.-1.11. apakšpunkts ievieš arī Komisijas 2020. gada 4. marta Īstenošanas regulas (ES) 2020/359, ar kuru groza Regulu (ES) Nr. 1178/2011, ar ko nosaka tehniskās prasības un administratīvās procedūras attiecībā uz civilās aviācijas gaisa kuģu apkalpi atbilstīgi Eiropas Parlamenta un Padomes Regulai (EK) Nr. 216/2008 (turpmāk - Regula 2020/359) II pielikuma a) punktu, bet no Regulas 1178/2011 ieviests arī IV pielikuma D apakšdaļas 1. iedaļas MED. D.005. punkta b) apakšpunkt</w:t>
            </w:r>
            <w:r w:rsidR="00000000" w:rsidRPr="00000000" w:rsidDel="00000000">
              <w:rPr>
                <w:rtl w:val="0"/>
              </w:rPr>
              <w:t xml:space="preserve">s (projekta 1.14., 1.20. un 1.22. apakšpunkts) u.tml. Tāpat projekta 1. pielikumā, paredzot atsauces uz Eiropas Savienības tiesību aktiem, ar to tiek nodrošināta to ieviešana. Anotācijas 5. sadaļā lūdzam salāgot informāciju un norādīt uz visiem ieviestajiem Eiropas Savienības tiesību aktiem un to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korekti atspoguļota Eiropas Savienības tiesību normu ieviešana projekta vienībās. Proti, piemēram, Regula 1178/2011 IV pielikuma D apakšdaļas 1. iedaļas MED. D.005. punkta b) apakšpunkt</w:t>
            </w:r>
            <w:r w:rsidR="00000000" w:rsidRPr="00000000" w:rsidDel="00000000">
              <w:rPr>
                <w:rtl w:val="0"/>
              </w:rPr>
              <w:t xml:space="preserve">s atbilstoši anotācijas 1.3. apakšsadaļai ieviests ar projekta 1.14., 1.20. un 1.22. apakšpunktu, bet anotācijas 5.4. apakšsadaļas 1. tabulā uz to attiecināts "Projekta 1.17., 1.18. un 1.38.punkts". Savukārt, piemēram, projekta pielikumi atbilstoši anotācijas 5.4. apakšsadaļai ievieš </w:t>
            </w:r>
            <w:r w:rsidR="00000000" w:rsidRPr="00000000" w:rsidDel="00000000">
              <w:rPr>
                <w:rtl w:val="0"/>
              </w:rPr>
              <w:t xml:space="preserve">Regulas 1178/2011 VI pielikuma GEN apakšdaļas ARA.GEN.355. punktu, kas attiecas uz "</w:t>
            </w:r>
            <w:r w:rsidR="00000000" w:rsidRPr="00000000" w:rsidDel="00000000">
              <w:rPr>
                <w:i w:val="1"/>
                <w:rtl w:val="0"/>
              </w:rPr>
              <w:t xml:space="preserve">Neatbilstības un izpildes nodrošināšanas pasākumiem – personām</w:t>
            </w:r>
            <w:r w:rsidR="00000000" w:rsidRPr="00000000" w:rsidDel="00000000">
              <w:rPr>
                <w:rtl w:val="0"/>
              </w:rPr>
              <w:t xml:space="preserve">", taču atbilstoši projekta redakcijai tie ievieš iesniegumu veidlapas. Attiecīgi lūdzam izvērtēt anotācijas 5.4. apakšsadaļā norādītās informācijas atbilstību gan 1.3. apakšsadaļā skaidrotajam, gan uz to attiecinātajām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atsevišķas Eiropas Savienības tiesību normas ir grozītas ar citu, jaunāku tiesību aktu, piemēram, Regulas 1178/2011 VI pielikuma MED apakšdaļas I sadaļas ARA.MED.125. punkts grozīts ar Regulas 2024/2076 III pielikuma 7) punktu. Attiecīgi, anotācijas 5.4. apakšsadaļas 1. tabulā lūdzam pilnībā atspoguļot Eiropas Savienības tiesību aktu ieviešanu, uztveramības uzlabošanai paredzot atsauci uz korespondējošām tiesību normām, piemēram šādā redakcijā "Regulas 2024/2076 III pielikuma 7) punkts (grozīta Regulas 1178/2011 VI pielikuma MED apakšdaļas I sadaļas ARA.MED.125. punkts)"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no ieviešamās tiesību normas izriet dalībvalstij vai tās kompetentajai iestādei noteikta rīcības brīvība, tas skaidrojams attiecīgajā anotācijas 5.4. apakšsadaļas 1. tabulas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1. punkts atbilstoši tā redakcijai un skaidrojumiem anotācijas 1.3. apakšsadaļā sastāv no 30 apakšvienībām, bet anotācijas 5.4. apakšsadaļas 1. tabulā minēts pat, piemēram, 1.40. apakšpunkts kā Eiropas Savienības tiesību aktus ieviesoša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projektam un anotācijas 1.3. apakšsadaļai tiek izpildītas arī vairākas citas starptautiskās saistības, piemēram, Eiropas Savienības Aviācijas drošības aģentūras (EASA) 2025. gada 5. februārī publicētais dokuments Regulas Nr. 1178/2011 prasību piemērošanai – "Attiecīgie līdzekļi atbilstības panākšanai un vadlīnijas. ARA daļa" grozījums – Annex IV to ED Decision 2025/002/R ‘AMC and GM to Part-ARA – Issue 1, Amendment 13’, kurus iesakām atspoguļot anotācijas 5.2.apakšsadaļā.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atbilstību regulas </w:t>
            </w:r>
            <w:r w:rsidR="00000000" w:rsidRPr="00000000" w:rsidDel="00000000">
              <w:rPr>
                <w:rtl w:val="0"/>
              </w:rPr>
              <w:t xml:space="preserve">Nr.1178/2011</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IV pielikuma B apakšdaļas 2. iedaļas MED.B.055 punkta b) apakšpunktā minētajām prasībām par alkohola klātbūtni organismā ar biomarķieru noteikšanas analīzēm, kas liecina par pastiprinātu alkohola lietošanu vismaz 2 (divu) nedēļu laikā. Gadījumā, ja analīžu rezultāti pārsniedz noteiktās robežvērtības, veselības apliecības pretendentu ir jānorīko ārsta narkologa, ārsta psihiatra un, ja nepieciešams, arī citu speciālistu izmeklēšanai un atzinumam par pretendenta atbilstību regulas </w:t>
            </w:r>
            <w:r w:rsidR="00000000" w:rsidRPr="00000000" w:rsidDel="00000000">
              <w:rPr>
                <w:rtl w:val="0"/>
              </w:rPr>
              <w:t xml:space="preserve">Nr.1178/2011</w:t>
            </w:r>
            <w:r w:rsidR="00000000" w:rsidRPr="00000000" w:rsidDel="00000000">
              <w:rPr>
                <w:rtl w:val="0"/>
              </w:rPr>
              <w:t xml:space="preserve"> IV pielikuma B apakšdaļas 2. iedaļas MED.B.055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1.8. apakšpunktu, ņemot vērā, ka jau Noteikumu 11.1. apakšpunktā noteikts, ka aviācijas medicīnas eksperts vai speciālists izvērtē veselības stāvokļa atbilstību R</w:t>
            </w:r>
            <w:r w:rsidR="00000000" w:rsidRPr="00000000" w:rsidDel="00000000">
              <w:rPr>
                <w:u w:val="single"/>
                <w:rtl w:val="0"/>
              </w:rPr>
              <w:t xml:space="preserve">egulas 1178/2011 IV pielikuma B apakšdaļas 2. iedaļā</w:t>
            </w:r>
            <w:r w:rsidR="00000000" w:rsidRPr="00000000" w:rsidDel="00000000">
              <w:rPr>
                <w:rtl w:val="0"/>
              </w:rPr>
              <w:t xml:space="preserve"> minētajām prasībām, kas sevī ietver arī projekta 1.8. apakšpunktā norādīto veselības stāvokļa atbilstības izvērtējumu atbilstoši </w:t>
            </w:r>
            <w:r w:rsidR="00000000" w:rsidRPr="00000000" w:rsidDel="00000000">
              <w:rPr>
                <w:u w:val="single"/>
                <w:rtl w:val="0"/>
              </w:rPr>
              <w:t xml:space="preserve">Regulas 1178/2011 ​ IV pielikuma B apakšdaļas 2. iedaļas</w:t>
            </w:r>
            <w:r w:rsidR="00000000" w:rsidRPr="00000000" w:rsidDel="00000000">
              <w:rPr>
                <w:rtl w:val="0"/>
              </w:rPr>
              <w:t xml:space="preserve"> MED.B.055 punkta b) apakšpunktā minētajām prasībām. Lūdzam veikt nepieciešamos precizējumus vai skaidrot šādu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iesnieguma saņemšanas Civilās aviācijas aģentūra pārbauda iesniegtās informācijas atbilstību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punktā un regulas </w:t>
            </w:r>
            <w:r w:rsidR="00000000" w:rsidRPr="00000000" w:rsidDel="00000000">
              <w:rPr>
                <w:rtl w:val="0"/>
              </w:rPr>
              <w:t xml:space="preserve">Nr.1178/2011</w:t>
            </w:r>
            <w:r w:rsidR="00000000" w:rsidRPr="00000000" w:rsidDel="00000000">
              <w:rPr>
                <w:rtl w:val="0"/>
              </w:rPr>
              <w:t xml:space="preserve"> IV pielikuma D apakšdaļas 1. iedaļas MED. D.010. punktā minētajām prasībām un triju mēnešu laikā pēc iesnieguma saņemšanas pieņem lēmumu par atļauju veikt veselības pārbaudes ārstniecības iestādē, izsniedzot aviācijas medicīnas eksperta kandidātam: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1.19.apakšpunktā ietverto 25.punktu attiecībā uz lēmuma par atļauju veikt veselības pārbaudes ārstniecības iestādē pieņemšanas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Administratīvā procesa likuma 64.panta pirmo daļu, ja administratīvā lieta ierosināta uz iesnieguma pamata, iestāde pieņem lēmumu par administratīvā akta izdošanu viena mēneša laikā no iesnieguma saņemšanas dienas, </w:t>
            </w:r>
            <w:r w:rsidR="00000000" w:rsidRPr="00000000" w:rsidDel="00000000">
              <w:rPr>
                <w:u w:val="single"/>
                <w:rtl w:val="0"/>
              </w:rPr>
              <w:t xml:space="preserve">ja likumā nav noteikts cits termiņš</w:t>
            </w:r>
            <w:r w:rsidR="00000000" w:rsidRPr="00000000" w:rsidDel="00000000">
              <w:rPr>
                <w:rtl w:val="0"/>
              </w:rPr>
              <w:t xml:space="preserve">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garāku lēmuma pieņemšanas termiņu nekā viens mēnesis var noteikt ar speciālo likumu, nevis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iesnieguma saņemšanas Civilās aviācijas aģentūra pārbauda ārstniecības iestādes atbilstību šo noteikumu </w:t>
            </w:r>
            <w:r w:rsidR="00000000" w:rsidRPr="00000000" w:rsidDel="00000000">
              <w:rPr>
                <w:rtl w:val="0"/>
              </w:rPr>
              <w:t xml:space="preserve">30.</w:t>
            </w:r>
            <w:r w:rsidR="00000000" w:rsidRPr="00000000" w:rsidDel="00000000">
              <w:rPr>
                <w:rtl w:val="0"/>
              </w:rPr>
              <w:t xml:space="preserve"> punktā minētajām prasībām un sešu mēnešu laikā pēc iesnieguma saņemšanas pieņem lēmumu par aviācijas medicīnas centra sertifikāta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1.25.apakšpunktā ietverto 32.punktu attiecībā uz lēmuma par aviācijas medicīnas centra sertifikāta izsniegšanu pieņemšanas termiņu (sk. pamatojumu pie iebilduma par projekta 1.19.apakšpunktā ietverto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noteikumos iepriekš veiktajiem grozījumiem, ar projektā grozījumiem pakļautajiem punktiem jau ir ieviestas arī, piemēram, Regulas 2015/340 IV pielikuma A apakšdaļas 2.iedaļas ATCO.MED.A.035.punkta (b) (c) apakšpunkts (noteikumu 8.3. apakšpunkts) vai Regulas 1178/2011 IV pielikuma D apakšdaļas 1.iedaļas MED.D.010.punkts (noteikumu 21. 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Konstatējot ietekmi, lūdzam skaidrot projekta ietekmi uz Eiropas Savienības tiesību normu ieviešanu/pārņemšanu.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 minētās veselības apliecības Komisijas 2011. gada 3. novembra Regulas (ES) Nr. </w:t>
            </w:r>
            <w:r w:rsidR="00000000" w:rsidRPr="00000000" w:rsidDel="00000000">
              <w:rPr>
                <w:rtl w:val="0"/>
              </w:rPr>
              <w:t xml:space="preserve">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w:t>
            </w:r>
            <w:r w:rsidR="00000000" w:rsidRPr="00000000" w:rsidDel="00000000">
              <w:rPr>
                <w:rtl w:val="0"/>
              </w:rPr>
              <w:t xml:space="preserve">216/2008</w:t>
            </w:r>
            <w:r w:rsidR="00000000" w:rsidRPr="00000000" w:rsidDel="00000000">
              <w:rPr>
                <w:rtl w:val="0"/>
              </w:rPr>
              <w:t xml:space="preserve"> (turpmāk – regula Nr. </w:t>
            </w:r>
            <w:r w:rsidR="00000000" w:rsidRPr="00000000" w:rsidDel="00000000">
              <w:rPr>
                <w:rtl w:val="0"/>
              </w:rPr>
              <w:t xml:space="preserve">1178/2011</w:t>
            </w:r>
            <w:r w:rsidR="00000000" w:rsidRPr="00000000" w:rsidDel="00000000">
              <w:rPr>
                <w:rtl w:val="0"/>
              </w:rPr>
              <w:t xml:space="preserve">), IV pielikuma A apakšdaļas 2. iedaļas MED. A.040. punkta "f" apakšpunktā, VI pielikuma GEN apakšdaļas III sadaļas ARA. GEN.315 punktā, VI pielikuma MED apakšdaļas I sadaļas ARA. MED.125., ARA. MED.325. punktos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1.1. apakšpunktu, ņemot vērā, ka nav atbilstoši noteikt, ka Valsts aģentūra "Civilās aviācijas aģentūra" izsniedz šo noteikumu 13.1., 13.2., 13.4. un 13.5. apakšpunktā minētās veselības apliecības VI pielikuma MED apakšdaļas I sadaļas ARA. MED.325. punktā noteiktajos gadījumos, ja konkrētā regulas vienība nenosaka šādus konkrētus gadījumus, bet gan pienākumu ar iespēju kompetentajai iestādei brīvi izvēlēties, kā ieviest procedūru, "[..] </w:t>
            </w:r>
            <w:r w:rsidR="00000000" w:rsidRPr="00000000" w:rsidDel="00000000">
              <w:rPr>
                <w:i w:val="1"/>
                <w:rtl w:val="0"/>
              </w:rPr>
              <w:t xml:space="preserve">kurā pārskatīt robežgadījumus un sarežģītus gadījumus un gadījumus, kad pretendents pieprasa pārskatīšanu saskaņā ar piemērojamajām medicīniskajām prasībām un akreditētu medicīnisku slēdzienu, kas definēts IV pielikuma (Part-MED) MED.A.010. 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iesniegumu atbilstoši regulas </w:t>
            </w:r>
            <w:r w:rsidR="00000000" w:rsidRPr="00000000" w:rsidDel="00000000">
              <w:rPr>
                <w:rtl w:val="0"/>
              </w:rPr>
              <w:t xml:space="preserve">Nr.1178/2011</w:t>
            </w:r>
            <w:r w:rsidR="00000000" w:rsidRPr="00000000" w:rsidDel="00000000">
              <w:rPr>
                <w:rtl w:val="0"/>
              </w:rPr>
              <w:t xml:space="preserve"> ARA daļas vadlīniju AMC1 ARA. MED.135. punkta "a" apakšpunktā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noteikumu Nr. 108 131. punktam. Apzināmies, ka jau šobrīd spēkā esošo Noteikumu redakcijā ietvertas atsauces uz vadlīnijām, bet nolūkā nodrošināt korektu projekta izstrādi vēršam uzmanību, ka nacionālajos normatīvajos aktos nav pieļaujamas atsauces uz starptautisko tiesību dokumentiem, kas nav juridiski saistoši, nav tulkoti latviešu valodā un attiecīgā kārtībā publicēti, kā arī nav pieļaujamas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atsauces ir nepieciešamas, lūdzam to pamatot, izvērtēt vai projektā ietvertās atsauces uz vadlīnijām netiek nekorekti attiecinātas uz privātpersonām un ievērot, ka valsts iestādei, izstrādājot nacionālo normatīvo aktu, kurā ir atsauce uz starptautisko tiesību dokumentu, paralēli ir jānodrošina attiecīgā dokumenta tulkojums latviešu valodā un tā publikācija (piemēram, valsts iestādes tīmekļa vietnē), lai tiesību normu adresātiem būtu valsts valodā pieejamas un izprotamas ievērojamās prasības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Aviācijas medicīnas eksperta sertifikāta saņemšanai var pieteikties persona, saskaņā ar regulas </w:t>
            </w:r>
            <w:r w:rsidR="00000000" w:rsidRPr="00000000" w:rsidDel="00000000">
              <w:rPr>
                <w:rtl w:val="0"/>
              </w:rPr>
              <w:t xml:space="preserve">Nr.1178/2011</w:t>
            </w:r>
            <w:r w:rsidR="00000000" w:rsidRPr="00000000" w:rsidDel="00000000">
              <w:rPr>
                <w:rtl w:val="0"/>
              </w:rPr>
              <w:t xml:space="preserve"> IV pielikuma D apakšdaļas 1. iedaļas MED. D.005. punktā vai regulas </w:t>
            </w:r>
            <w:r w:rsidR="00000000" w:rsidRPr="00000000" w:rsidDel="00000000">
              <w:rPr>
                <w:rtl w:val="0"/>
              </w:rPr>
              <w:t xml:space="preserve">Nr.2015/340</w:t>
            </w:r>
            <w:r w:rsidR="00000000" w:rsidRPr="00000000" w:rsidDel="00000000">
              <w:rPr>
                <w:rtl w:val="0"/>
              </w:rPr>
              <w:t xml:space="preserve"> IV pielikuma C apakšdaļas ATCO. MED. C.005.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1.13. apakšpunktu, ņemot vērā, ka tajā vispārīgi noteikts, ka aviācijas medicīnas eksperta sertifikāta saņemšanai var pieteikties personas saskaņā ar konkrētās Eiropas Savienības tiesību normās noteiktajām prasībām. Savukārt, abu, 1.13. apakšpunktā minēto, Eiropas Savienības tiesību normu a) apakšpunktos noteikts, ka pieteikumus iesniedz saskaņā ar kompetentās iestādes noteikto procedūru, bet nav atsauces uz šādu procedūru un anotācijā nav skaidrots, vai un kāda tā ir, kur tā ir noteikta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iesakām izvērtēt, izvērstāk skaidrot arī atsauci uz regulas 1178/2011 VI pielikuma ARA.MED.200. punktā minētajām prasībām projekta 1.19.apakšpunktā, ņemot vērā ietverto prasību pēc kompetentās iestādes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aviācijas medicīnas eksperta sertifikātu atbilstoši  regulas </w:t>
            </w:r>
            <w:r w:rsidR="00000000" w:rsidRPr="00000000" w:rsidDel="00000000">
              <w:rPr>
                <w:rtl w:val="0"/>
              </w:rPr>
              <w:t xml:space="preserve">Nr.1179/2011</w:t>
            </w:r>
            <w:r w:rsidR="00000000" w:rsidRPr="00000000" w:rsidDel="00000000">
              <w:rPr>
                <w:rtl w:val="0"/>
              </w:rPr>
              <w:t xml:space="preserve"> VI pielikuma ARA. MED.200. punktā minētajām prasībām uz regulas </w:t>
            </w:r>
            <w:r w:rsidR="00000000" w:rsidRPr="00000000" w:rsidDel="00000000">
              <w:rPr>
                <w:rtl w:val="0"/>
              </w:rPr>
              <w:t xml:space="preserve">Nr.2015/340</w:t>
            </w:r>
            <w:r w:rsidR="00000000" w:rsidRPr="00000000" w:rsidDel="00000000">
              <w:rPr>
                <w:rtl w:val="0"/>
              </w:rPr>
              <w:t xml:space="preserve"> IV pielikuma C apakšdaļas ATCO. MED. C.025. punktā noteikto termiņu trešās klases veselības apliecības pretendentu veselības pārbaužu veikšanai, ja tiek izpildītas šo noteikumu </w:t>
            </w:r>
            <w:r w:rsidR="00000000" w:rsidRPr="00000000" w:rsidDel="00000000">
              <w:rPr>
                <w:rtl w:val="0"/>
              </w:rPr>
              <w:t xml:space="preserve">25.</w:t>
            </w:r>
            <w:r w:rsidR="00000000" w:rsidRPr="00000000" w:rsidDel="00000000">
              <w:rPr>
                <w:rtl w:val="0"/>
              </w:rPr>
              <w:t xml:space="preserve"> punktā, regulas </w:t>
            </w:r>
            <w:r w:rsidR="00000000" w:rsidRPr="00000000" w:rsidDel="00000000">
              <w:rPr>
                <w:rtl w:val="0"/>
              </w:rPr>
              <w:t xml:space="preserve">Nr.1178/2011</w:t>
            </w:r>
            <w:r w:rsidR="00000000" w:rsidRPr="00000000" w:rsidDel="00000000">
              <w:rPr>
                <w:rtl w:val="0"/>
              </w:rPr>
              <w:t xml:space="preserve"> IV pielikuma MED. D.015. punktā un regulas Nr. </w:t>
            </w:r>
            <w:r w:rsidR="00000000" w:rsidRPr="00000000" w:rsidDel="00000000">
              <w:rPr>
                <w:rtl w:val="0"/>
              </w:rPr>
              <w:t xml:space="preserve">2015/340</w:t>
            </w:r>
            <w:r w:rsidR="00000000" w:rsidRPr="00000000" w:rsidDel="00000000">
              <w:rPr>
                <w:rtl w:val="0"/>
              </w:rPr>
              <w:t xml:space="preserve"> IV pielikuma ATCO. MED.C.010.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1.19. apakšpunktu, ņemot vērā, ka nav "regulas Nr.1179/2011 VI pielikuma ARA. MED.200. punkta", ņemot vērā projekta kontekstu šķiet domāta regula 1178/2011.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aviācijas medicīnas eksperta sertifikāta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noteikumu Nr.108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2011. gada 3. novembra Regula (ES) Nr. 1178/2011, ar ko nosaka tehniskās prasības un administratīvās procedūras attiecībā uz civilās aviācijas gaisa kuģa apkalpi atbilstīgi Eiropas Parlamenta un Padomes Regulai (EK) Nr. 216/2008 (turpmāk - Regula 1178/2011).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25-TA-1139</w:t>
    </w:r>
    <w:r>
      <w:br/>
    </w:r>
    <w:r w:rsidR="00000000" w:rsidRPr="00000000" w:rsidDel="00000000">
      <w:rPr>
        <w:rtl w:val="0"/>
      </w:rPr>
      <w:t xml:space="preserve">Izdrukāts 08.07.2025.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25-TA-1139</w:t>
    </w:r>
    <w:r>
      <w:br/>
    </w:r>
    <w:r w:rsidR="00000000" w:rsidRPr="00000000" w:rsidDel="00000000">
      <w:rPr>
        <w:rtl w:val="0"/>
      </w:rPr>
      <w:t xml:space="preserve">Izdrukāts 08.07.2025.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Atzinumi_25-TA-1139.docx</dc:title>
</cp:coreProperties>
</file>

<file path=docProps/custom.xml><?xml version="1.0" encoding="utf-8"?>
<Properties xmlns="http://schemas.openxmlformats.org/officeDocument/2006/custom-properties" xmlns:vt="http://schemas.openxmlformats.org/officeDocument/2006/docPropsVTypes"/>
</file>