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2.3.1. specifiskā atbalsta mērķa “Veicināt ilgtspējīgu daudzveidu mobilitāti pilsētās” 2.3.1.3. pasākuma  “Veloinfrastruktūras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attīstīt nepārtrauktu velosipēdu ceļu, tostarp kopīgu gājēju un velosipēdu ceļu, infrastruktūras izveidi gar autoceļiem, veicinot nemotorizēto mobilitāti.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mikromobilitātes infrastruktūras attīstības stratēģijā” noteiktais prioritārais maršruts Nr. 3. Valmiera - Rīga (92km), kura izpēte sākta 2021. gadā, posmā Cēsis - Valmiera vairākos posmos tiek paredzēts nevis tieši gar autoceļu, bet gar dzelzceļu.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mērķis ir attīstīt nepārtrauktu velosipēdu ceļu, tostarp kopīgu gājēju un velosipēdu ceļu, infrastruktūras izveidi gar autoceļiem </w:t>
            </w:r>
            <w:r w:rsidR="00000000" w:rsidRPr="00000000" w:rsidDel="00000000">
              <w:rPr>
                <w:b w:val="1"/>
                <w:rtl w:val="0"/>
              </w:rPr>
              <w:t xml:space="preserve">un dzelzceļiem</w:t>
            </w:r>
            <w:r w:rsidR="00000000" w:rsidRPr="00000000" w:rsidDel="00000000">
              <w:rPr>
                <w:rtl w:val="0"/>
              </w:rPr>
              <w:t xml:space="preserve">, veicinot nemotorizēto mobilitāti.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atbalstāmās darbības ir investīciju veikšana velosipēdu ceļu, tostarp kopīgu gājēju un velosipēdu ceļu, infrastruktūrā gar autoceļiem, izbūvējot, pārbūvējot, atjaunojot, pilnveidojot un pielāgojot velosipēdu ceļu, tostarp kopīgu gājēju un velosipēdu ceļu,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atbalstāmās darbības ir investīciju veikšana velosipēdu ceļu, tostarp kopīgu gājēju un velosipēdu ceļu, infrastruktūrā gar autoceļiem </w:t>
            </w:r>
            <w:r w:rsidR="00000000" w:rsidRPr="00000000" w:rsidDel="00000000">
              <w:rPr>
                <w:b w:val="1"/>
                <w:rtl w:val="0"/>
              </w:rPr>
              <w:t xml:space="preserve">un dzelzceļiem</w:t>
            </w:r>
            <w:r w:rsidR="00000000" w:rsidRPr="00000000" w:rsidDel="00000000">
              <w:rPr>
                <w:rtl w:val="0"/>
              </w:rPr>
              <w:t xml:space="preserve">, izbūvējot, pārbūvējot, atjaunojot, pilnveidojot un pielāgojot velosipēdu ceļu, tostarp kopīgu gājēju un velosipēdu ceļu,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ņem vērā, ka atbalstāma ir atdalītas velosipēdu ceļu, tostarp kopīgu gājēju un velosipēdu ceļu, infrastruktūras izveide gar autoceļiem atbilstoši Valsts mikromobilitātes infrastruktūras attīstības stratēģijai;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ņem vērā, ka atbalstāma ir atdalītas velosipēdu ceļu, tostarp kopīgu gājēju un velosipēdu ceļu, infrastruktūras izveide gar autoceļiem </w:t>
            </w:r>
            <w:r w:rsidR="00000000" w:rsidRPr="00000000" w:rsidDel="00000000">
              <w:rPr>
                <w:b w:val="1"/>
                <w:rtl w:val="0"/>
              </w:rPr>
              <w:t xml:space="preserve">un dzelzceļiem </w:t>
            </w:r>
            <w:r w:rsidR="00000000" w:rsidRPr="00000000" w:rsidDel="00000000">
              <w:rPr>
                <w:rtl w:val="0"/>
              </w:rPr>
              <w:t xml:space="preserve">atbilstoši Valsts mikromobilitātes infrastruktūras attīstības stratēģijai;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25.04.2024.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25.04.2024.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Atzinumi_23-TA-2619.docx</dc:title>
</cp:coreProperties>
</file>

<file path=docProps/custom.xml><?xml version="1.0" encoding="utf-8"?>
<Properties xmlns="http://schemas.openxmlformats.org/officeDocument/2006/custom-properties" xmlns:vt="http://schemas.openxmlformats.org/officeDocument/2006/docPropsVTypes"/>
</file>