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23-TA-3247: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atbildīgo institūciju cilvēkkapitāla pārvaldības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esošā informācija, kas sniegta atbildes projekta 3.punktā attiecībā uz komisijas aicinājumu par fiskāli neitrālu risinājumu integrāciju esošajā darbaspēka pārkvalifikācijas sistēmā, būtu papildināma ar ekonomisko un dzīvotspējas izvērtējumu piedāvātajiem risinājumiem.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projektā ir minēta viena uzņēmuma (“FORTE”) piedāvājums, taču nav pieejama informācija, kādi alternatīvi risinājumi izvērtēti, lai, atbilstoši Latvijas darba tirgus vajadzībām, uzskatītu šī piedāvājuma efektivitāti par augstāko salīdzinājumā ar citām pieejamām alternatīvām, t.sk., īpaši attiecībā uz alternatīvām mācību programmām digitalizācijas jomā, kuru īstenošana jau šobrīd Latvijā ir uzsākta gan sadarbībā ar augstskolām, gan Eiropas digitālās inovācijas centriem. Tāpat iekļautā informācija šobrīd nav pietiekama, jo atbilstoši publiski pieejamai informācijai FORTE piedāvājums šobrīd ir īstenots tikai ārpus Eiropas Savienības teritorijas, t.sk., valstīs ar būtiski atšķirīgu ekonomisko un sociālā atbalsta sistēmu, kas var ietekmēt pieņēmumus par dalībnieku dalības motivāciju, sasniedzamā rezultāta efektivitāti un ietekmi uz nodokļu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pirms konkrētu risinājumu turpmākas attīstīšanas, nodrošināt to izvērtējumu nozarē (šajā gadījumā IKT nozarē, iesaistot lielākās asociācijas un uzņēmumus) un identificējot būtiskos (atšķirīgos) ieguvumus, kuri nebūtu sasniedzami jau esošās Latvijas prakses ietvarā vai koriģējot esošās iniciatīvas, maksimāli nodrošinot, ka Latvijas nodokļu ieņēmumu aizplūšana ārpus Latvijas ir galējais risinājums, kad izvirzīto mērķu sasniegšana ar esošajiem paņēmieniem ir izsmelta.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Ilgtspējīgas attīstības komisijas (turpmāk – Komisija) 2023. gada 9. oktobra vēstuli Nr. 142.1.9/17-18-14/23 "Par atbildīgo institūciju cilvēkkapitāla pārvaldības jomā", kurā Komisija, izvērtējot 2023. gada 4. oktobra sēdē Ekonomikas ministrijas sniegto informāciju par Cilvēkkapitāla attīstības stratēģiju 2024. - 2027. gadam, aicina Ministru prezidenti sniegt atbalstu vairāku problēmjautājumu risināšanā attiecībā uz cilvēkkapitāla attīstības plāna īstenošanu.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Ministru kabinets ir iepazinies ar vēstules saturu un Komisijas akcentētajiem problēmjautājumiem un izsaka pateicību par Komisijas iesaisti un izteiktajiem aicinājumiem, uz ko Ministru kabinets saskaņā ar TAP 23-UZ-510 izpildi sniedz šādu Ekonomikas ministrijas sadarbībā ar Izglītības un zinātnes ministriju, Labklājības ministriju un Finanšu ministriju sagatavotu informāciju: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1. Komisijas aicinājums: "noteikt un izveidot vienotu izpildinstitūciju cilvēkkapitāla jautājuma pārvaldības jomā".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panāktu straujāku tautsaimniecības izaugsmi un iedzīvotāju ienākumu pieaugumu, Ekonomikas ministrija uzņemas vadošo lomu</w:t>
            </w:r>
            <w:r w:rsidR="00000000" w:rsidRPr="00000000" w:rsidDel="00000000">
              <w:rPr>
                <w:vertAlign w:val="superscript"/>
                <w:rtl w:val="0"/>
              </w:rPr>
              <w:t xml:space="preserve">1</w:t>
            </w:r>
            <w:r w:rsidR="00000000" w:rsidRPr="00000000" w:rsidDel="00000000">
              <w:rPr>
                <w:rtl w:val="0"/>
              </w:rPr>
              <w:t xml:space="preserve">, lai nodrošinātu koordinētu cilvēkkapitāla jautājumu pārvaldību, sekmējot darbaspēka piedāvājuma pielāgošanos nākotnes darba tirgus vajadzībām.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ar 2023.gada 6.jūnija Ministru kabineta noteikumiem Nr. 290 "Cilvēkkapitāla attīstības padomes nolikums" tika izveidota Cilvēkkapitāla attīstības padome. Cilvēkkapitāla attīstības padome ir koleģiāla institūcija trīs ministru – ekonomikas, izglītības un zinātnes un labklājības – sastāvā,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 Padomes priekšsēdētājs ir ekonomikas ministrs.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2023. gada beigām plānots apvienot līdzšinējās komisijas un padomes, kas pieņēma lēmumus par mācību vajadzību apstiprināšanu Eiropas Savienības struktūrfondu 2014.–2020. gada plānošanas perioda projektos pieaugušo izglītības jomās. Turpmāk pieaugušo izglītības vajadzību noteikšana un apstiprināšana tiks deleģēta vienoti noteikt apvienotajā pieaugušo izglītības koordinācijas komisijā, kas tiks izveidota Ekonomikas ministrijā saskaņā ar ekonomikas ministra rīkojumu. Apvienotā pieaugušo izglītības koordinācijas komisija apvienos līdzšinējo Izglītības un zinātnes ministrijas Pieaugušo izglītības pārvaldības padomi, Labklājības ministrijas Nodarbinātības valsts aģentūras Apmācību komisiju un Ekonomikas ministrijas Uzraudzības padomi. Komisijas sastāvā tiks iekļauti Ekonomikas ministrijas, Labklājības ministrijas, Izglītības un zinātnes ministrijas, Latvijas Darba devēju konfederācijas, Latvijas Brīvo arodbiedrību savienības un citu kompetento institūciju vai biedrību un nodibinājumu pārstāvji un eksperti. Komisijas mērķis būs nodrošināt saskaņotu iesaistīto institūciju sadarbību un pārvaldības koordināciju pieaugušo izglītības jomā cilvēkkapitāla attīstības stratēģisko mērķu sasniegšanai.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patlaban ir uzsākusi attīstīt individuālo mācību kontu pieeju, kas saskaņā ar "vienas pieturas" servisa platformas principu paredz nodrošināt integrāciju ar citām institūciju sistēmām, tostarp izmantojot datus un nodrošinot iedzīvotājiem piekļuvi informācijai par iegūtajām kvalifikācijām un informācijai par mācību piedāvājumu un atbalsta iespējām neatkarīgi no iedzīvotāja nodarbinātības statusa, kā arī informācijai par iegūto izglītību, kvalifikāciju vai prasmju līmeni.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Norādām, ka plašākā cilvēkkapitāla attīstības kontekstā būtiski ir arī ieguldījumi formālajā izglītībā, sinerģija ar citām valsts īstenotajām politikām (piemēram, Vides aizsardzības un reģionālās attīstības ministrijas aktivitātes digitalizācijas jomā vai Valsts Kancelejas ieguldījumi cilvēkkapitāla attīstībai caur Valsts administrācijas skolu u.c.) un Nozaru ekspertu padomes iesaiste cilvēkkapitāla attīstības jautājumos (piemēram, nepieciešamo prasmju un profesiju standarta noteikšanā, piedalīties eksaminācijas procesā, izglītības kvalitātes kontrolē u.c.), tāpēc Ekonomikas ministrijas ieskatā lielāka atdeve būtu koordinētu lēmumu pieņemšanai, kas balstīti uz tautsaimniecības attīstības izaicinājumiem, nevis administratīvai konsolidācijai.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2. Komisijas aicinājums: "izstrādāt kvalitatīvu datu pārvaldības sistēmu cilvēkkapitāla plānošanas vajadzībām (uzskaite, nozaru vajadzību apzināšana un prognozēšana, risinājumi, nepieciešamība piesaistīt ārvalstu darbaspēku nozaru griezumā u.c.)".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Atbalstam Komisijas aicinājumu izstrādāt kvalitatīvu datu pārvaldības sistēmu cilvēkkapitāla plānošanas vajadzībām. Informējam, lai veidotu kvalitatīvu datu pārvaldības sistēmu cilvēkkapitāla plānošanas vajadzībām un paplašinātu informatīvo bāzi datos un pierādījumos balstītu lēmumu pieņemšanai visos pārvaldības līmeņos, tiks stiprinātas aktivitātes analītikas nodrošināšanā: </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ministrija turpinās izstrādāt darba tirgus vidēja un ilgtermiņa prognozes; </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Ekonomikas ministrijā plānots pārņemt arī darba tirgus īstermiņa prognozēšanas funkcijas; </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tiks izstrādāts uz mikro datu analīzi balstīts pieaugušo izglītības programmu monitoringa rīks šo programmu efektivitātes analīzei, izmantojot administratīvo datu avotus, Centrālā statistikas pārvalde (turpmāk – CSP)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balstoties uz Valsts ieņēmumu dienesta, Nodarbinātības valsts aģentūras un VSAOI datiem. Šā gada laikā ir sakārtots tiesiskais pamatojums datu apstrādei, 2024.gada pirmajā pusgadā būs iespējams iepazīties ar pirmajiem secinājumiem; </w:t>
            </w:r>
          </w:p>
          <w:p w:rsidP="00000000" w:rsidRDefault="00000000" w:rsidR="00000000" w:rsidRPr="00000000" w:rsidDel="00000000">
            <w:pPr>
              <w:numPr>
                <w:ilvl w:val="0"/>
                <w:numId w:val="2"/>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plānota plašāka Nozaru ekspertu padomju iesaiste uzņēmēju vajadzību apzināšanā.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Ekonomikas ministrija šā gada pavasarī ir iniciējusi jaunu aktivitāti, proti, veikt profesionālās tālākizglītības un profesionālās pilnveides izglītības programmu absolventu monitoringu. Monitoringam nepieciešamo personas datu apkopošanu un savietošanu veiks CSP, bet anonimizēto datu analīzi – Ekonomikas ministrija. Šā gada laikā tika apzināti datu avoti un sakārtota tiesiskā bāze, lai nodrošinātu CSP nepieciešamo tiesisko pamatu prasīt pieaugušo izglītības monitoringam nepieciešamos fizisko personu datus individuālā līmenī. Izglītības programmu rezultāti tiks regulāri analizēti un iesniegti izskatīšanai Cilvēkkapitāla attīstības padomē, un atbilstoši konstatētiem izaicinājumiem vai vājiem rezultātiem, nepieciešamības gadījumā tiks virzīti izskatīšanai Apvienotajā pieaugušo izglītības koordinācijas komisijā, lai nodrošinātu efektīvu publiskā finansējuma izlietojumu atbilstoši cilvēkkapitāla attīstības noteiktajiem mērķiem un prioritātēm.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3.  Komisijas aicinājums: "izstrādāt uz darba tirgus orientētu budžeta neitrālu atbalsta instrumentu darbinieku kvalifikāciju paaugstināšanai un pārkvalifikācijai".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Ekonomikas ministrijas sniegto informāciju, šā gada rudenī ir uzsākts darbs pie uz rezultātiem balstīta atbalsta instrumenta izstrādes darba ņēmēju kvalifikācijas paaugstināšanai un pārkvalifikācijai, par pamatu izmantojot starptautiska uzņēmuma "FORTE" (</w:t>
            </w:r>
            <w:r w:rsidR="00000000" w:rsidRPr="00000000" w:rsidDel="00000000">
              <w:rPr>
                <w:i w:val="1"/>
                <w:rtl w:val="0"/>
              </w:rPr>
              <w:t xml:space="preserve">Financing of Return to Employment</w:t>
            </w:r>
            <w:r w:rsidR="00000000" w:rsidRPr="00000000" w:rsidDel="00000000">
              <w:rPr>
                <w:rtl w:val="0"/>
              </w:rPr>
              <w:t xml:space="preserve">) piedāvāto maksājumu modeli.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Uzņēmuma "FORTE" pieeja raksturojama kā starpniecības pakalpojuma nodrošināšana, kas koordinētu kvalitatīvas pieaugušo izglītības programmas darba tirgū pieprasītu prasmju apgūšanai,  pielietojot inovatīvu Oksfordas Universitātes pētījuma rezultātos balstītu finansēšanas modeli, kas ir guvis gan akadēmisku, gan starptautiski daudzpusēju atzinību no vadošām pasaules izglītības un ekonomikas institūcijām (Pasaules Ekonomikas forums, Pasaules Banka, Prinstonas Universitāte u.c.). Uzņēmumam arī ir iepriekšējā pieredze dažādos pasaules reģionos gan attīstības, gan augsti attīstītās valstīs, kas kopumā norāda, ka pieeja ir unikāla un, iespējams, nav šobrīd pielīdzināma citiem pakalpojuma sniedzējiem, konkurentiem.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Plānots, ka šādā scenārijā uz rezultātiem balstītais instruments darbosies, uzņēmumam piesaistot ārvalstu privāto kapitālu un organizējot mācības sadarbībā ar vietējiem un starptautiskiem izglītības pakalpojumu sniedzējiem. Finansēšanas modelis nosaka, ka investori uzņemtos risku un finansētu mācību izmaksas, savukārt Latvijas valdība par katru veiksmīgo izglītības programmas dalībnieku trīs pilnus gadus izmaksātu 70% - 90% no dalībnieka iedzīvotāja ienākuma nodokļa (turpmāk – IIN) pieauguma, kas ir galvenais mērāmais rādītājs un apliecina dalībnieka izaugsmi. Attiecīgi, valsts neuzņemas risku, veic maksājumus tikai par rezultātiem, un ilgtermiņā turpina saņemt pilno ienākumu apjomu, kas mērāms pārkvalificēta darbinieka IIN pieaugumā.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Pilota projektam tiek plānota mācību grupa IKT nozarē, kurā piedalītos aptuveni 500 cilvēku un izmaksas sasniegtu aptuveni 5000 </w:t>
            </w:r>
            <w:r w:rsidR="00000000" w:rsidRPr="00000000" w:rsidDel="00000000">
              <w:rPr>
                <w:i w:val="1"/>
                <w:rtl w:val="0"/>
              </w:rPr>
              <w:t xml:space="preserve">euro </w:t>
            </w:r>
            <w:r w:rsidR="00000000" w:rsidRPr="00000000" w:rsidDel="00000000">
              <w:rPr>
                <w:rtl w:val="0"/>
              </w:rPr>
              <w:t xml:space="preserve">par dalībnieku. Viena grupa tiek apmācīta vidēji 4-6 mēnešu laikā, un mācības ir orientētas uz augstas kvalifikācijas tehniskajām prasmēm, kā arī papildus vispārējām dalībnieka profesionalitātes un pārliecības celšanas prasmēm. Jāpiemin, ka "FORTE" sniedz papildus pakalpojumus, kas nodrošina individualizētu pieeju katram dalībniekam, piemēram, sniedzot materiālo un profesionālo atbalstu, t.sk. darba meklējumos. Tas ir būtiski, lai motivētu dalībniekus veiksmīgi apgūt nepieciešamās prasmes un pārkvalificēties, kā arī, lai nodrošinātu, ka dalībnieki spētu programmu pabeigt, finansiālo un citu šķēršļu neietekmēti. Uzņēmums ir identificējis šos papildu pakalpojumus, kas tiek sniegti katram dalībniekam, kā būtisku veiksmīgu iznākumu nosacījumu, kas pieļauj citu valstu projektos atkārtoti sasniegt augstus rezultātus, mērķējot uz vidēji 80% izglītības programmu beidzēju vienā mācību grupā. Attiecīgi, vērojams, ka šis modelis apzināti identificē tradicionālo pieeju klupšanas akmeņus un nepilnības, un tos adresē ar finansiālo stimulu saskaņošanu, kā arī ar papildus individualizētu pakalpojumu sniegšanu.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Izglītības programmas var tikt veidotas dažādu darba tirgū nepieciešamo prasmju apgūšanai, arī izglītojamo daudzums var tikt palielināts pēc nepieciešamības. Ekonomikas ministrija akcentē, ka veiksmīgi realizējot un ieviešot uz rezultātiem balstīto atbalsta instrumentu, Latvijā līdz 2027. gadam plānots pārkvalificēt aptuveni 10 500 zemākas kvalifikācijas nodarbinātos, iegūstot vismaz 500 IKT speciālistus pilotprojektā jau 2024. gadā, bet, lai to īstenotu, nepieciešams iesaistīto pušu vienots redzējums, kā arī tehniskais atbalsts savstarpējā līguma noslēgšanā. Līguma sagatavošanas procesā būtu svarīgas konsultācijas ar Finanšu ministriju par IIN atmaksas modeli un tā darbību, un par informācijas apmaiņu izmaksu procesā (privāto datu apstrādes kontekstā), kā arī par citiem juridiski saistošiem jautājumiem.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arī tas, ka šāda veida uz rezultātiem balstīts instruments ir nepieciešams ne tikai, lai izmantotu iespēju mainīt līdzšinējo rīcību cilvēkkapitāla jautājumu risināšanā un apgūtu jaunu pieeju ārvalstu kapitāla piesaistei pieaugušo izglītībā, bet arī lai sasniegtu lielu apmācāmo skaitu īsā termiņā, ko nespēj nodrošināt šobrīd pieejamās fondu programmas. Balstoties uz Ekonomikas ministrijas darba tirgus vidēja un ilgtermiņa prognozēm, līdz 2027. gadam pārkvalifikācija būs nepieciešama vismaz 50 tūkstošiem mazkvalificēto, savukārt, lai pielāgotos ekonomikas pārmaiņām, mainīga darba tirgus apstākļos, būtu jānodrošina regulāras kvalifikācijas paaugstināšanas iespējas vismaz 160 tūkstošiem iedzīvotāju.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i w:val="1"/>
                <w:rtl w:val="0"/>
              </w:rPr>
              <w:t xml:space="preserve">4. Komisijas aicinājums: "uzdot un izvērtēt iespējas veidot un ieviest nodokļu instrumentus interaktīvākai jauniešu iesaistei darba tirgū".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Likumprojekts "Grozījumi likumā "Par iedzīvotāju ienākuma nodokli"" paredz, ka darba devēja apmaksātā mācību maksa par darbinieka augstākās izglītības iegūšanu valsts akreditētās Latvijas izglītības iestādēs, Eiropas Savienības dalībvalstu un Eiropas Ekonomikas zonas valstu mācību iestādēs nav uzskatāma par algota darba ienākumu, ja augstākās izglītības iegūšana saistīta ar prasmju iegūšanu, kas nepieciešama darba devējam. Paredzēts, ka minētie grozījumi stāsies spēkā 2024. gada 1. janvārī. Informējam, ka Saeima šā gada 16. novembrī atbalstīja minēto likumprojektu "Grozījumi likumā "Par iedzīvotāju ienākuma nodokli"" 1. lasījumā. Par minēto likumprojektu Saeima vēl lems 2. (galīgajā) lasījumā, tādējādi ar minēto likumprojektu "Grozījumi likumā "Par iedzīvotāju ienākuma nodokli"" tiks sniegta iespēja uzņēmējiem apmaksāt darbiniekiem augstāko izglītību, neapliekot minēto labumu darbiniekam/darba devējam ar darbaspēka nodokļiem.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Jauniešu bezdarbs visās ES dalībvalstīs parasti ir vismaz divas reizes augstāks par vispārējo bezdarba līmeni, kas atspoguļo to, ka jauniešu bezdarbs ir biežāks, bet laika ziņā īsāks, jo jaunieši izmēģina dažādas darba iespējas līdz darbā iekārtojas ilgstoši. Vienlaikus ir novērojams, ka jaunieši ar iegūtu izglītību darba tirgū ir pieprasīti un bezdarbs šajā grupā ir ļoti zems, jo Latvijas darba tirgus ir pietiekami elastīgs un nepastāv darba tiesisko attiecību regulējuma radīta darba tirgus segmentācija, kāda tā novērojama, piemēram, Dienvideiropas valstīs vai Polijā, kur šī iemesla dēļ ir izstrādāti specifiski nodokļu stimuli. Savukārt jauniešu ar nepietiekamu izglītības līmeni aktīva iekļaušana darba tirgū nav savietojama ar mērķi veicināt produktīvāku ekonomiku. Tāpēc ir būtiski jauniešus ar nepietiekamu izglītības līmeni virzīt atpakaļ izglītības sistēmā darba tirgum atbilstošo prasmju un kvalifikāciju iegūšanai, kas sniedz ilgtermiņa perspektīvu un iespējas visa darba mūža garumā iesaistīties labāk apmaksātās darba vietās, nevis veidot nodokļu stimulus ātrai iekļaušanai darba tirgū vienkāršo darbu veikšanai. 2023. gada 2. ceturksnī NEET līmenis (jauniešu, kas nemācās, nestrādā un neapgūst arodu īpatsvars jauniešu kopskaitā) jauniešiem vecuma grupā 15-29 gadi veidoja 9.8%, kas bija zemāks par ES vidējo līmeni par 1.3 procentpunktiem. Savukārt vecuma grupā 15-24 gadi NEET līmenis Latvijā bija ceturtais zemākais ES – 6.1%. Desmit gadu laikā NEET līmenis 15-29 gadus veciem jauniešiem samazinājās par trešdaļu (15.2% 2014. gadā), savukārt NEET jauniešu skaits samazinājās vairāk par pusi – no 54 tūkstošiem 2014. gadā līdz 23 tūkstošiem 2023. gada 2. ceturksnī.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ir svarīgi uzsvērt, ka nepieciešams turpināt attīstīt kvalitatīvas darba vidē balstītas mācības, kas paredz gan darba tiesisko attiecību veidošanu, gan attiecīgu sociālo nodrošinājumu un līdz ar to ilgtermiņa piesaisti uzņēmumam, un veicina darba devēja interesi iesaistīties šāda veida mācībās. Vienlaikus ir svarīgi novērst riskus, ka darba vidē balstītās mācības tiek izmantotas kā neapmaksāta darba iespēja vienkāršo darbu veikšanai, kā to paredz starptautiskā prakse duālās izglītības ietvaros, t.sk., ievērojot arī Starptautiskās darba konferences 2023. gada 111. sesijā pieņemto rekomendāciju Nr. 208 par kvalitatīvu māceklību (</w:t>
            </w:r>
            <w:r w:rsidR="00000000" w:rsidRPr="00000000" w:rsidDel="00000000">
              <w:rPr>
                <w:i w:val="1"/>
                <w:rtl w:val="0"/>
              </w:rPr>
              <w:t xml:space="preserve">Quality Apprenticeships Recommendation No.208</w:t>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A.K.Kariņa valdības deklarācijas "Cilvēkkapitāls un nodarbinātība" 169.-175.punktiem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Pieejama: https://www.ilo.org/dyn/normlex/en/f?p=NORMLEXPUB:12100:0::NO::P12100_ILO_CODE:R208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atbildes projektā  piedāvātajā redakcijā (",,indivīda līmenī savietojot datus par personas iesaisti  Valsts izglītības attīstības aģentūras, Centrālās finanšu un līgumu aģentūras un Latvijas Investīciju un attīstības aģentūras administrētajās izglītības programmās, vērtēs ietekmi uz nodarbinātību..) nenorādīt konkrētas valsts pārvaldes iestādes, paredzot datu integrāciju un sasaisti par mācību dalībniekiem neatkarīgi no mācību pasākuma nodrošinātāju, tādējādi attīstot integrētu pieeju datu uzkrāšanai par visiem mācību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23-TA-3247</w:t>
    </w:r>
    <w:r>
      <w:br/>
    </w:r>
    <w:r w:rsidR="00000000" w:rsidRPr="00000000" w:rsidDel="00000000">
      <w:rPr>
        <w:rtl w:val="0"/>
      </w:rPr>
      <w:t xml:space="preserve">Izdrukāts 08.01.2024.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23-TA-3247</w:t>
    </w:r>
    <w:r>
      <w:br/>
    </w:r>
    <w:r w:rsidR="00000000" w:rsidRPr="00000000" w:rsidDel="00000000">
      <w:rPr>
        <w:rtl w:val="0"/>
      </w:rPr>
      <w:t xml:space="preserve">Izdrukāts 08.01.2024.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Atzinumi_23-TA-3247.docx</dc:title>
</cp:coreProperties>
</file>

<file path=docProps/custom.xml><?xml version="1.0" encoding="utf-8"?>
<Properties xmlns="http://schemas.openxmlformats.org/officeDocument/2006/custom-properties" xmlns:vt="http://schemas.openxmlformats.org/officeDocument/2006/docPropsVTypes"/>
</file>