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Saliedētas un pilsoniski aktīvas sabiedrības attīstības plāns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Saliedētas un pilsoniski aktīvas sabiedrības attīstības plāns 2024.-2027.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Saliedētas un pilsoniski aktīvas sabiedrības attīstības plāna 2024.-2027.gadam sadaļā "V Ietekmes novērtējums uz valsts un pašvaldību budžetu" nav norādīta ietekme uz pašvaldību budžetu. </w:t>
            </w:r>
            <w:r w:rsidR="00000000" w:rsidRPr="00000000" w:rsidDel="00000000">
              <w:rPr>
                <w:b w:val="1"/>
                <w:rtl w:val="0"/>
              </w:rPr>
              <w:t xml:space="preserve">Ir jānorāda plāna realizācijas ietekmi uz pašvaldību budžetiem.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Saliedētas un pilsoniski aktīvas sabiedrības attīstības plāns 2024.-2027.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Izskatot Kultūras ministrijas sagatavoto "Saliedētas un pilsoniski aktīvas sabiedrības attīstības plānu 2024.-2027.gadam, sadaļā IV Pasākumi mērķa sasniegšanai pasākumu tabulā, </w:t>
            </w:r>
            <w:r w:rsidR="00000000" w:rsidRPr="00000000" w:rsidDel="00000000">
              <w:rPr>
                <w:b w:val="1"/>
                <w:rtl w:val="0"/>
              </w:rPr>
              <w:t xml:space="preserve">kā iesaistītās puses netiek minētas pašvaldības.</w:t>
            </w:r>
            <w:r w:rsidR="00000000" w:rsidRPr="00000000" w:rsidDel="00000000">
              <w:rPr>
                <w:b w:val="1"/>
                <w:rtl w:val="0"/>
              </w:rPr>
              <w:t xml:space="preserve">Vai tas nozīmē, ka visi attīstības plānā 2024. -2027. gadam minētie pasākumi tiks realizēti bez pašvaldību iesaistes?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03.12.2024.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03.12.2024.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