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dzīvnieku patversmēm un dzīvnieku viesnīcām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Pārtikas un veterinārais dienests (turpmāk – dienests) apstrādā fiziskas personas datus – vārdu, uzvārdu, personas kodu, deklarētās, reģistrētās vai norādītās dzīvesvietas adresi, tālruņa numuru, oficiālo elektronisko adresi un elektroniskā pasta adresi, lai reģistrētu vai apstiprinātu  patversmi vai viesnīcu, kā arī izdarītu izmaiņas dienesta uzraudzības objektu reģistrā un sazinātos ar patversmi vai viesnīcu. Personas (patversmes īpašnieka, viesnīcas īpašnieka, nekustamā īpašuma, kur reģistrēta patversme vai viesnīca, īpašnieka, dzīvnieka īpašnieka un turētāja) datus uzglabā piecus gadus pēc patversmes vai viesnīcas svītrošanas no dienesta uzraudzības objektu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tekstu raksta nepārprotami skaidru, izvairoties no atšķirīgām interpretācijas iespējām. Ievērojot minēto, lūdzam precizēt Ministru kabineta noteikumu projekta "Noteikumi par dzīvnieku patversmēm un dzīvnieku viesnīcām" (turpmāk – projekts) 3. punktu, vārda "persona" skaidrojumu, kas ietverts otrā teikuma iekavās, ietvert jau pirmajā teikumā aiz vārdiem "fiziskas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atbilstoši projekta 3. punktā noteiktajam tiek plānots apstrādāt šādu personas "kontaktinformāciju" - </w:t>
            </w:r>
            <w:r w:rsidR="00000000" w:rsidRPr="00000000" w:rsidDel="00000000">
              <w:rPr>
                <w:u w:val="single"/>
                <w:rtl w:val="0"/>
              </w:rPr>
              <w:t xml:space="preserve">deklarētās, reģistrētās vai norādītās dzīvesvietas adresi, tālruņa numuru, oficiālo elektronisko adresi un elektroniskā pasta adresi - ,</w:t>
            </w:r>
            <w:r w:rsidR="00000000" w:rsidRPr="00000000" w:rsidDel="00000000">
              <w:rPr>
                <w:rtl w:val="0"/>
              </w:rPr>
              <w:t xml:space="preserve"> lūdzam precizēt projekta anotāciju,  skaidrojot, kāpēc ir nepieciešams apstrādāt visu uzskaitīto kontaktinformāciju.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a) apakšpunktā ir noteikts datu apstrādes likumības, godprātības un pārredzamības princips, t.i., jebkurai personas datu apstrādei ir jābūt tiesiskam pamatam, fiziskām personām vajadzētu būt pārredzamam tam, ka viņu personas datus vāc, izmanto, aplūko vai citādi apstrādā, un tam, kādā apjomā atbilstoši Datu regulas 5. panta 1. punkta c) apakšpunktā noteiktajam datu </w:t>
            </w:r>
            <w:r w:rsidR="00000000" w:rsidRPr="00000000" w:rsidDel="00000000">
              <w:rPr>
                <w:b w:val="1"/>
                <w:rtl w:val="0"/>
              </w:rPr>
              <w:t xml:space="preserve">minimizēšanas principam</w:t>
            </w:r>
            <w:r w:rsidR="00000000" w:rsidRPr="00000000" w:rsidDel="00000000">
              <w:rPr>
                <w:rtl w:val="0"/>
              </w:rPr>
              <w:t xml:space="preserve">, t.i., ka personas dati ir adekvāti, atbilstīgi un ietver tikai to, kas nepieciešams to apstrādes nolūkos.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anotācijas 5. sadaļā norādīt pilnīgu, skaidri un konkrēti saprotamu skaidrojumu par projekta atbilstību Latvijas Republikas starptautiskajām saistībām. Iesakām izvērtēt, vai projekts tiešām pārņem Eiropas Parlamenta un Padomes 2006. gada 28. decembra Direktīvas 2006/123/EK par pakalpojumiem iekšējā tirgū. Konstatējot, ka projekts nepārņem konkrēto Eiropas Savienības tiesību aktu, lūdzam svītrot veiktos papildinājumus anotācijas 5.4. apakšsadaļā. Gadījumā, ja projekts pārņem iepriekš minēto direktīvu, lūdzam izvērst projekta anotācijas 5. sadaļā ietvertos skaidrojumus. Proti, pašreizējā redakcijā vispārīgi norādīts uz to, ka minētā direktīva tiek pārņemta, bet nav aizpildīta 1. tabula un sniegta konkrēta informācija par to, kā un kādas konkrētas direktīvas tiesību normas ir 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precizējumus lūdzam ievērot "Vadlīnijas tiesību akta projekta sākotnējās ietekmes novērtēšanai un novērtējuma ziņojuma sagatavošanai Vienotajā tiesību aktu izstrādes un saskaņošanas portālā".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23-TA-1455</w:t>
    </w:r>
    <w:r>
      <w:br/>
    </w:r>
    <w:r w:rsidR="00000000" w:rsidRPr="00000000" w:rsidDel="00000000">
      <w:rPr>
        <w:rtl w:val="0"/>
      </w:rPr>
      <w:t xml:space="preserve">Izdrukāts 03.06.2024.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23-TA-1455</w:t>
    </w:r>
    <w:r>
      <w:br/>
    </w:r>
    <w:r w:rsidR="00000000" w:rsidRPr="00000000" w:rsidDel="00000000">
      <w:rPr>
        <w:rtl w:val="0"/>
      </w:rPr>
      <w:t xml:space="preserve">Izdrukāts 03.06.2024.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Atzinumi_23-TA-1455.docx</dc:title>
</cp:coreProperties>
</file>

<file path=docProps/custom.xml><?xml version="1.0" encoding="utf-8"?>
<Properties xmlns="http://schemas.openxmlformats.org/officeDocument/2006/custom-properties" xmlns:vt="http://schemas.openxmlformats.org/officeDocument/2006/docPropsVTypes"/>
</file>