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880 "Atbalsta programmas nosacījumi energoefektivitātes paaugstināšanas pasākumu īstenošanai daudzdzīvokļu dzīvojamās mājās"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 sadaļu, norādot 10 pilotprojektu, kas paredz daudzdzīvokļu dzīvojamo māju atjaunošanu ar rūpnieciski ražotiem koka karkasa paneļiem, īstenošanas radīto ietekmi uz vispārējās valdības budžeta bilanci sadalījumā pa gadiem. Informējam, ka aizdevumiem un garantijām ar kapitāla atlaidi, atbilstoši Eiropas Kontu sistēmas metodoloģijai, ir ietekme uz vispārējās valdības budžeta deficītu brīdī, kad tiek izsniegts aizdevums/garantija un novērtēti sagaidāmie zaudējumi. Ja aizdevums/garantija tiks izsniegta 2025. gadā, kad budžeta programmā 35.00.00 "Valsts atbalsta programmas" ir piešķirti 1 500 000 </w:t>
            </w:r>
            <w:r w:rsidR="00000000" w:rsidRPr="00000000" w:rsidDel="00000000">
              <w:rPr>
                <w:i w:val="1"/>
                <w:rtl w:val="0"/>
              </w:rPr>
              <w:t xml:space="preserve">euro</w:t>
            </w:r>
            <w:r w:rsidR="00000000" w:rsidRPr="00000000" w:rsidDel="00000000">
              <w:rPr>
                <w:rtl w:val="0"/>
              </w:rPr>
              <w:t xml:space="preserve">, ietekme uz vispārējās valdības budžeta bilanci neradīsies, taču izsniedzot aizdevumu/garantiju turpmākajos gados, būs vērojama negatīva ietekme uz vispārējās valdības budžeta bilanci attiecīgajā gadā, par kuru nepieciešams informēt Ministru kabinetu.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papildus atbalsta apmēru 1 500 000euro apmērā attiecībā uz rūpnieciski ražotu koka karkasu paneļu pilotprojektu īstenošanu daudzdzīvokļu dzīvojamās mājām, lūdzam pievienot aktualizētu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Ja minētā informācija uz doto brīdi nav pieejama, lūdzam papildināt Ministru kabineta protokollēmuma projektu ar uzdevumu Ekonomikas ministrijai viena mēneša laikā pēc Ministru kabineta noteikumu stāšanās spēkā iesniegt Ministru kabinetā programmas rādītāju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anotācijas 1.1. sadaļas attiecīgajā apakšsadaļā "Apraksts" ietvert norādi uz Eiropas Savienības fondu 2021.–2027. gada plānošanas perioda vadības likuma 19. panta 13. un 14. punktu, uz kā pamata izdoti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atspoguļoto ietekmi uz valsts budžetu, finansējumu rūpnieciski ražotu koka karkasu paneļu pilotprojektu īstenošanai 1 500 000 euro apmērā norādot 2.ailē, 1., 1.1., 2. un 2.1.punktā. Vienlaikus lūdzam svītrot informāciju sadaļas 6.punktā, savukārt punktā “Cita informācija” norādīt, ka nepieciešamais finansējums rūpnieciski ražotu koka karkasu paneļu pilotprojektu īstenošanai 1 500 000 euro apmērā tiks nodrošināts likumā “Par valsts budžetu 2025. gadam un budžeta ietvaru 2025., 2026. un 2027. gadam” Ekonomikas ministrijas budžeta programmā 35.00.00 “Valsts atbalsta programmas” piešķirto valsts budžeta līdzekļu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Pilotprojektu īstenošanai, papildus šo noteikumu 7. punktā minētajam finansējumam, pieejamais valsts budžeta finansējums ir līdz 1 500 000 </w:t>
            </w:r>
            <w:r w:rsidR="00000000" w:rsidRPr="00000000" w:rsidDel="00000000">
              <w:rPr>
                <w:i w:val="1"/>
                <w:rtl w:val="0"/>
              </w:rPr>
              <w:t xml:space="preserve">euro</w:t>
            </w:r>
            <w:r w:rsidR="00000000" w:rsidRPr="00000000" w:rsidDel="00000000">
              <w:rPr>
                <w:rtl w:val="0"/>
              </w:rPr>
              <w:t xml:space="preserve">. To ietvaros līdz 2029. gada 31. decembrim sasniedzams rādītājs, kura ietvaros atbalstīti vismaz 10 pilotprojekti māju atjaunošanai ar rūpnieciski ražotiem koka karkasa paneļiem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noteikumu projekta 7.</w:t>
            </w:r>
            <w:r w:rsidR="00000000" w:rsidRPr="00000000" w:rsidDel="00000000">
              <w:rPr>
                <w:vertAlign w:val="superscript"/>
                <w:rtl w:val="0"/>
              </w:rPr>
              <w:t xml:space="preserve">1</w:t>
            </w:r>
            <w:r w:rsidR="00000000" w:rsidRPr="00000000" w:rsidDel="00000000">
              <w:rPr>
                <w:rtl w:val="0"/>
              </w:rPr>
              <w:t xml:space="preserve"> punkta redakciju, ņemot vērā, ka 7.punktā norādītais finansējums nav pilotprojektu īstenošanai un attiecīgi 7.</w:t>
            </w:r>
            <w:r w:rsidR="00000000" w:rsidRPr="00000000" w:rsidDel="00000000">
              <w:rPr>
                <w:vertAlign w:val="superscript"/>
                <w:rtl w:val="0"/>
              </w:rPr>
              <w:t xml:space="preserve">1</w:t>
            </w:r>
            <w:r w:rsidR="00000000" w:rsidRPr="00000000" w:rsidDel="00000000">
              <w:rPr>
                <w:rtl w:val="0"/>
              </w:rPr>
              <w:t xml:space="preserve"> punktā paredzētais finansējums nav kā papildu finansējums minētajam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finansējuma saņēmējam ir skaidri saprotami nosacījumi par pasākuma ietvaros sasniedzamajiem rādītājiem un nepieciešamo informāciju, kas to uzraudzībai ir uzkrājama/ziņojama KPVIS, aicinām precizēt, vai 10 pilotprojekti māju atjaunošanai ar rūpnieciski ražotiem koka karkasa paneļiem plānots kā pasākuma ietvaros sasniedzamais nacionālais rādītājs, par kuru finansējuma saņēmējam jāuzkrāj dati KPVIS. Ja tas plānots kā nacionālais rādītājs, lūdzam papildināt anotāciju ar informāciju par iestādi, kas nodrošina tā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25-TA-112</w:t>
    </w:r>
    <w:r>
      <w:br/>
    </w:r>
    <w:r w:rsidR="00000000" w:rsidRPr="00000000" w:rsidDel="00000000">
      <w:rPr>
        <w:rtl w:val="0"/>
      </w:rPr>
      <w:t xml:space="preserve">Izdrukāts 13.02.2025.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25-TA-112</w:t>
    </w:r>
    <w:r>
      <w:br/>
    </w:r>
    <w:r w:rsidR="00000000" w:rsidRPr="00000000" w:rsidDel="00000000">
      <w:rPr>
        <w:rtl w:val="0"/>
      </w:rPr>
      <w:t xml:space="preserve">Izdrukāts 13.02.2025.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Atzinumi_25-TA-112.docx</dc:title>
</cp:coreProperties>
</file>

<file path=docProps/custom.xml><?xml version="1.0" encoding="utf-8"?>
<Properties xmlns="http://schemas.openxmlformats.org/officeDocument/2006/custom-properties" xmlns:vt="http://schemas.openxmlformats.org/officeDocument/2006/docPropsVTypes"/>
</file>