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26-TA-92: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"Ezernieki" Indrānu pagastā, Madonas novadā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priekšlikumu (izziņas 6. punkts), ir precizēts anotācijas 1.3. apakšsadaļas </w:t>
            </w:r>
            <w:r w:rsidR="00000000" w:rsidRPr="00000000" w:rsidDel="00000000">
              <w:rPr>
                <w:b w:val="1"/>
                <w:rtl w:val="0"/>
              </w:rPr>
              <w:t xml:space="preserve">"Problēmas apraksts", </w:t>
            </w:r>
            <w:r w:rsidR="00000000" w:rsidRPr="00000000" w:rsidDel="00000000">
              <w:rPr>
                <w:rtl w:val="0"/>
              </w:rPr>
              <w:t xml:space="preserve">norādot, ka konkrētajā gadījumā tiek piemērots Meža likuma 44. panta ceturtās daļas 5. punkts, jo atsavinātas tiek būves kopā ar</w:t>
            </w:r>
            <w:r w:rsidR="00000000" w:rsidRPr="00000000" w:rsidDel="00000000">
              <w:rPr>
                <w:b w:val="1"/>
                <w:rtl w:val="0"/>
              </w:rPr>
              <w:t xml:space="preserve"> tām funkcionāli nepieciešamo zemes gabalu</w:t>
            </w:r>
            <w:r w:rsidR="00000000" w:rsidRPr="00000000" w:rsidDel="00000000">
              <w:rPr>
                <w:rtl w:val="0"/>
              </w:rPr>
              <w:t xml:space="preserve">, kura sastāvā ir meža zeme 0,7 ha platībā. Ņemot vērā minēto, lūdzam anotācijā skaidrot un pievienot attiecīgus dokumentus par to, kā izpildās likuma kritērijs, ka rīkojuma projekta 1. punktā minētā zemes  vienības platība (0,7 ha) ir</w:t>
            </w:r>
            <w:r w:rsidR="00000000" w:rsidRPr="00000000" w:rsidDel="00000000">
              <w:rPr>
                <w:b w:val="1"/>
                <w:rtl w:val="0"/>
              </w:rPr>
              <w:t xml:space="preserve"> funkcionāli nepieciešama</w:t>
            </w:r>
            <w:r w:rsidR="00000000" w:rsidRPr="00000000" w:rsidDel="00000000">
              <w:rPr>
                <w:rtl w:val="0"/>
              </w:rPr>
              <w:t xml:space="preserve"> rīkojuma projektā minēto būvju uzturēšanai. Turklāt funkcionāli nepieciešamajai zemei ir jāatbilst teritorijas plānošanas un apbūves noteikumiem, ko nosaka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saskaņā ar Ministru kabineta 2021. gada 7. septembra noteikumu Nr.606 "Ministru kabineta kārtības rullis" 44. punktu tiesību akta lietai papildus pievieno nepieciešamo informāciju un dokumentus, bez kuru esības nav iespējams pieņemt lēmumu pēc būtības.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26-TA-92</w:t>
    </w:r>
    <w:r>
      <w:br/>
    </w:r>
    <w:r w:rsidR="00000000" w:rsidRPr="00000000" w:rsidDel="00000000">
      <w:rPr>
        <w:rtl w:val="0"/>
      </w:rPr>
      <w:t xml:space="preserve">Izdrukāts 24.02.2026. 12.34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26-TA-92</w:t>
    </w:r>
    <w:r>
      <w:br/>
    </w:r>
    <w:r w:rsidR="00000000" w:rsidRPr="00000000" w:rsidDel="00000000">
      <w:rPr>
        <w:rtl w:val="0"/>
      </w:rPr>
      <w:t xml:space="preserve">Izdrukāts 24.02.2026. 12.34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Atzinumi_26-TA-92.docx</dc:title>
</cp:coreProperties>
</file>

<file path=docProps/custom.xml><?xml version="1.0" encoding="utf-8"?>
<Properties xmlns="http://schemas.openxmlformats.org/officeDocument/2006/custom-properties" xmlns:vt="http://schemas.openxmlformats.org/officeDocument/2006/docPropsVTypes"/>
</file>