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Tirgotāju asociācija” (turpmāk - LTA), pārstāvot Latvijas mazumtirdzniecības uzņēmumu, jo īpaši mazo un vidējo tirgotāju (MVU) intereses, nosūta konkrētus priekšlikumus un grozījumu panta redakcijas saistībā ar virzītajiem grozījumiem Iepakojuma likumā (25-TA-1310) un Eiropas Parlamenta un Padomes Regulas (ES) 2025/40 par iepakojumu un iepakojuma atkritumiem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uzskata par klaji kļūdainu un realitātei neatbilstošu likumprojekta anotācijā ietverto apgalvojumu, ka jaunais regulējums “nerada administratīvās izmaksas un atbilstības izmaksas juridiskajām personām”. Jaunu reģistru izveide, datu uzturēšanas maksas un Paplašinātās ražotāju atbildības (EPR) papildu izmaksas tiešā veidā radīs būtisku finansiālo un administratīvo slogu, kas visvairāk skars mazo un vidējo uzņēmumu (MVU) sektoru.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preču dārdzības pieaugumu, tiesisko nenoteiktību tirgū un nodrošinātu līdzsvarotu un caurskatāmu monopolu pārvaldību, aicinām likumprojektu papildināt ar šādiem LTA izstrādātajiem priekšlikumiem un normu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pants, daļa, punkts: </w:t>
            </w:r>
            <w:r w:rsidR="00000000" w:rsidRPr="00000000" w:rsidDel="00000000">
              <w:rPr>
                <w:rtl w:val="0"/>
              </w:rPr>
              <w:t xml:space="preserve">Jauns pants / pārejas noteikumi (Ražotāju reģistrs un MVU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(25-TA-1310) piedāvātā redakcija</w:t>
            </w:r>
            <w:r w:rsidR="00000000" w:rsidRPr="00000000" w:rsidDel="00000000">
              <w:rPr>
                <w:rtl w:val="0"/>
              </w:rPr>
              <w:t xml:space="preserve">: Likumprojekts paredz ražotāju reģistrāciju un datu uzturēšanas maksu, neparedzot imunitāti mikrouzņēmumiem.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LTA piedāvātā redakcija un grozījumi</w:t>
            </w:r>
            <w:r w:rsidR="00000000" w:rsidRPr="00000000" w:rsidDel="00000000">
              <w:rPr>
                <w:rtl w:val="0"/>
              </w:rPr>
              <w:t xml:space="preserve">: "No maksas par ražotāju datu uzturēšanu reģistrā un papildu ziņu sniegšanas pienākuma ir atbrīvoti mikrouzņēmumi un mazie uzņēmumi, kuru kopējais tirgū laistā iepakojuma apjoms gadā nepārsniedz 200 kilogramus."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Juridiskais un ekonomiskais pamatojums</w:t>
            </w:r>
            <w:r w:rsidR="00000000" w:rsidRPr="00000000" w:rsidDel="00000000">
              <w:rPr>
                <w:rtl w:val="0"/>
              </w:rPr>
              <w:t xml:space="preserve">: Atbilstoši Regulas (ES) 2025/40 samērīguma principam, mikrouzņēmumiem administratīvais slogs ir nesamērīgs ar to darbības mērogu Latvijas reģionos. Reģistrācijai jābūt vienkāršai un bez datu dublēšanas.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pants, daļa, punkts:</w:t>
            </w:r>
            <w:r w:rsidR="00000000" w:rsidRPr="00000000" w:rsidDel="00000000">
              <w:rPr>
                <w:rtl w:val="0"/>
              </w:rPr>
              <w:t xml:space="preserve"> 15. panta piektā daļa (Paplašinātās atbildības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(25-TA-1310) piedāvātā redakcija:</w:t>
            </w:r>
            <w:r w:rsidR="00000000" w:rsidRPr="00000000" w:rsidDel="00000000">
              <w:rPr>
                <w:rtl w:val="0"/>
              </w:rPr>
              <w:t xml:space="preserve"> Ražotājs papildus sedz arī Regulas (ES) 2025/40 45. panta 2. 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LTA piedāvātā redakcija un grozījumi:</w:t>
            </w:r>
            <w:r w:rsidR="00000000" w:rsidRPr="00000000" w:rsidDel="00000000">
              <w:rPr>
                <w:rtl w:val="0"/>
              </w:rPr>
              <w:t xml:space="preserve"> Ražotājs papildus sedz arī Regulas (ES) 2025/40 45. panta 2. punktā noteiktās izmaksas atbilstoši Ministru kabineta noteiktajai skaidrajai un caurskatāmajai izmaksu aprēķina metodikai, izslēdzot dubultā finansējuma riskus par vienām un tām paneļa iepakojuma apsaimniekošanas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Juridiskais un ekonomiskais pamatojums: </w:t>
            </w:r>
            <w:r w:rsidR="00000000" w:rsidRPr="00000000" w:rsidDel="00000000">
              <w:rPr>
                <w:rtl w:val="0"/>
              </w:rPr>
              <w:t xml:space="preserve">Nepieciešams tiesiski garantēt, ka uzņēmumi par vienu un to pašu iepakojumu nemaksā vairākkārtīgi caur dažādām sistēmām, kas mākslīgi dzen uz augšu pārtikas un pirmās nepieciešamības preču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pants, daļa, punkts</w:t>
            </w:r>
            <w:r w:rsidR="00000000" w:rsidRPr="00000000" w:rsidDel="00000000">
              <w:rPr>
                <w:rtl w:val="0"/>
              </w:rPr>
              <w:t xml:space="preserve">: 18.4 pants (Depozīta sistēmas operators un tā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(25-TA-1310) piedāvātā redakcija: </w:t>
            </w:r>
            <w:r w:rsidR="00000000" w:rsidRPr="00000000" w:rsidDel="00000000">
              <w:rPr>
                <w:rtl w:val="0"/>
              </w:rPr>
              <w:t xml:space="preserve">Pašreizējā likuma redakcija nenosaka obligātu sabiedrisko nozares organizāciju pārstāvību operatora pārvaldības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LTA piedāvātā redakcija un grozījumi: </w:t>
            </w:r>
            <w:r w:rsidR="00000000" w:rsidRPr="00000000" w:rsidDel="00000000">
              <w:rPr>
                <w:rtl w:val="0"/>
              </w:rPr>
              <w:t xml:space="preserve">Papildināt 18.4 pantu ar jaunu daļu šādā redakcijā: "Depozīta sistēmas operatora pārraudzības institūcijā (padomē) kā neatkarīgs loceklis ar balsstiesībām tiek iekļauts pilnvarots pārstāvis no biedrības, kas pārstāv plašāko mazumtirdzniecības nozares uzņēmumu skaitu Latvijas Republikā (Latvijas Tirgotāju asociācija), lai nodrošinātu mazo un vidējo tirgotāju (MVU) tiesisko un saimniecisko interešu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Juridiskais un ekonomiskais pamatojums:</w:t>
            </w:r>
            <w:r w:rsidR="00000000" w:rsidRPr="00000000" w:rsidDel="00000000">
              <w:rPr>
                <w:rtl w:val="0"/>
              </w:rPr>
              <w:t xml:space="preserve"> Depozīta operators nav parasts privāts bizness, bet valsts deleģēts monopols. Tā kā operators administrē un sadala visu tirgotāju iekasētos līdzekļus un nosaka apsaimniekošanas maksas, nozares vadošās asociācijas (LTA) klātbūtne padomē ir obligāta, lai nodrošinātu caurskatāmību un tiesisku līdzsvaru pret ražotāju un lielo tīklu dominanci.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pants, daļa, punkts:</w:t>
            </w:r>
            <w:r w:rsidR="00000000" w:rsidRPr="00000000" w:rsidDel="00000000">
              <w:rPr>
                <w:rtl w:val="0"/>
              </w:rPr>
              <w:t xml:space="preserve"> Jauns pants / pārejas noteikumi (Pārejas periods marķēšanai)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(25-TA-1310) piedāvātā redakcija:</w:t>
            </w:r>
            <w:r w:rsidR="00000000" w:rsidRPr="00000000" w:rsidDel="00000000">
              <w:rPr>
                <w:rtl w:val="0"/>
              </w:rPr>
              <w:t xml:space="preserve"> Paredz marķēšanas spēkā stāšanos 2028. gada 12.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LTA piedāvātā redakcija un grozījumi:</w:t>
            </w:r>
            <w:r w:rsidR="00000000" w:rsidRPr="00000000" w:rsidDel="00000000">
              <w:rPr>
                <w:rtl w:val="0"/>
              </w:rPr>
              <w:t xml:space="preserve"> "Tirdzniecības vietās ir atļauts realizēt un izplatīt iepakojumu un preces iepakojumā bez termiņa ierobežojuma, ja attiecīgais iepakojums ir saražots vai laists tirgū līdz 2028. gada 12. augustam un atbilst tā izgatavošanas brīdī spēkā esošajām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Juridiskais un ekonomiskais pamatojums: </w:t>
            </w:r>
            <w:r w:rsidR="00000000" w:rsidRPr="00000000" w:rsidDel="00000000">
              <w:rPr>
                <w:rtl w:val="0"/>
              </w:rPr>
              <w:t xml:space="preserve">Tiesiskās paļāvības princips. Nav pieļaujama atbilstoši ražota preču iepakojuma iznīcināšana vai piespiedu pārmarķēšana noliktavās, kas radītu tiešus materiālos zaudējumus un nepamatotu atkritumu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pants, daļa, punkts</w:t>
            </w:r>
            <w:r w:rsidR="00000000" w:rsidRPr="00000000" w:rsidDel="00000000">
              <w:rPr>
                <w:rtl w:val="0"/>
              </w:rPr>
              <w:t xml:space="preserve">: Jauns pants / pārejas noteikumi (Vadlīnijas maisiņiem un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(25-TA-1310) piedāvātā redakcija:</w:t>
            </w:r>
            <w:r w:rsidR="00000000" w:rsidRPr="00000000" w:rsidDel="00000000">
              <w:rPr>
                <w:rtl w:val="0"/>
              </w:rPr>
              <w:t xml:space="preserve"> Nav paredzētas valsts obligātās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LTA piedāvātā redakcija un grozījumi: </w:t>
            </w:r>
            <w:r w:rsidR="00000000" w:rsidRPr="00000000" w:rsidDel="00000000">
              <w:rPr>
                <w:rtl w:val="0"/>
              </w:rPr>
              <w:t xml:space="preserve">"Klimata un enerģētikas ministrija sadarbībā ar patērētāju un tirgotāju interešu aizstāvības biedrībām līdz 2027. gada 1. jūnijam izstrādā un publisko praktiskas vadlīnijas ar konkrētiem piemēriem par ražotāja statusa noteikšanu mazumtirdzniecībā un plastmasas maisiņu izņēmumu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Juridiskais un ekonomiskais pamatojums: </w:t>
            </w:r>
            <w:r w:rsidR="00000000" w:rsidRPr="00000000" w:rsidDel="00000000">
              <w:rPr>
                <w:rtl w:val="0"/>
              </w:rPr>
              <w:t xml:space="preserve">Uzņēmējiem ir tiesības skaidri zināt atbildības robežas (kad mazumtirgotājs kļūst par "ražotāju" importējot vai fasējot preces uz vietas, kā arī nepieciešamas viennozīmīgas vadlīnijas par ļoti vieglo plastmasas maisiņu izmantošanu higiēnas nolūkos un nefasētai pārtikai).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 EKONOMISKIE ASPEKTI UN PROBLĒMJAUTĀJUMI: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1.Anotācijas labošana par faktiskajām izmaksām: LTA pieprasa pārskatīt un labot anotācijas sadaļu par finansiālo ietekmi. Apgalvojums, ka izmaksas nerodas, neatbilst patiesībai, jo jaunu reģistrācijas sistēmu uzturēšana un EPR maksas tiešā veidā paaugstinās preču pašizmaksu.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2.Atbildības robežu skaidrība: Ņemot vērā terminoloģijas maiņu no "iepakotājs" uz "ražotājs", likumā ir skaidri jānodala, ka tirgotājs, kas iegādājas preces no Latvijas piegādātāja, nekādos apstākļos nevar tikt uzskatīts par iepakojuma ražotāju vai sākotnējo laidēju tirgū. Atbildībai pilnībā jāguļas uz pirmo ražotāju vai importētāju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3.Atbalsts plastmasas maisiņu izņēmumam: LTA pilnībā atbalsta likumprojektā iestrādāto normu, ka prasība aizstāt vieglās plastmasas iepirkumu maisiņus neattiecas uz ļoti vieglajiem plastmasas maisiņiem, ja tie nepieciešami higiēnas nolūkos vai nefasētai pārtikai, jo tas ir būtisks instruments pārtikas izšķērdēšanas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4.Samērīgums reģionos: Mazie un neatkarīgie veikali Latvijas reģionos saskaras ar nesamērīgi lielāku administratīvo slogu uz katru apgrozījuma vienību, salīdzinot ar lielajiem mazumtirdzniecības tīkliem. Tāpēc, ieviešot Regulas (ES) 2025/40 prasības, Klimata un enerģētikas ministrijai ir obligāti jāizmanto regulā paredzētās tiesības piemērot samērīguma principu un vienkāršotas uzskaites prasības MVU un mikrouzņēmumu segmentam.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pauž konceptuālu atbalstu Iepakojuma likuma modernizācijai atbilstoši ES tiesību aktu prasībām, taču uzstāj uz augstāk minēto grozījumu iestrādāšanu, lai saglabātu konkurētspējīgu un tiesiski drošu uzņēmējdarbības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gatavi piedalīties likumprojekta izskatīšanas darba grupās un Saeimas komisiju sēdēs.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26-TA-940</w:t>
    </w:r>
    <w:r>
      <w:br/>
    </w:r>
    <w:r w:rsidR="00000000" w:rsidRPr="00000000" w:rsidDel="00000000">
      <w:rPr>
        <w:rtl w:val="0"/>
      </w:rPr>
      <w:t xml:space="preserve">Izdrukāts 12.10.2026.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26-TA-940</w:t>
    </w:r>
    <w:r>
      <w:br/>
    </w:r>
    <w:r w:rsidR="00000000" w:rsidRPr="00000000" w:rsidDel="00000000">
      <w:rPr>
        <w:rtl w:val="0"/>
      </w:rPr>
      <w:t xml:space="preserve">Izdrukāts 12.10.2026.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Atzinumi_26-TA-940.docx</dc:title>
</cp:coreProperties>
</file>

<file path=docProps/custom.xml><?xml version="1.0" encoding="utf-8"?>
<Properties xmlns="http://schemas.openxmlformats.org/officeDocument/2006/custom-properties" xmlns:vt="http://schemas.openxmlformats.org/officeDocument/2006/docPropsVTypes"/>
</file>