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33.12. pārbaudīt un novērst interešu konflikta, korupcijas un krāpšanas risku pirms darba devēja pieteikuma izskatīšanas, kā arī visā darba devēja aktivitāšu īstenošanas laikā nodrošināt pārbaužu dokumentēšanu un apliecinājuma parakstīšanu par interešu konflikta neesību, ja nepieciešams, novēršot identificētos riskus vai konstatēto interešu konfliktu. Apliecinājumu glabā saskaņā ar Eiropas Parlamenta un Padomes 2024. gada 23. septembra Regulas (ES, Euratom) </w:t>
            </w:r>
            <w:r w:rsidR="00000000" w:rsidRPr="00000000" w:rsidDel="00000000">
              <w:rPr>
                <w:rtl w:val="0"/>
              </w:rPr>
              <w:t xml:space="preserve">2024/2509</w:t>
            </w:r>
            <w:r w:rsidR="00000000" w:rsidRPr="00000000" w:rsidDel="00000000">
              <w:rPr>
                <w:rtl w:val="0"/>
              </w:rPr>
              <w:t xml:space="preserve"> par finanšu noteikumiem, ko piemēro Savienības vispārējam budžetam (pārstrādāta redakcija) (turpmāk – Komisijas regula </w:t>
            </w:r>
            <w:r w:rsidR="00000000" w:rsidRPr="00000000" w:rsidDel="00000000">
              <w:rPr>
                <w:rtl w:val="0"/>
              </w:rPr>
              <w:t xml:space="preserve">2024/2509</w:t>
            </w:r>
            <w:r w:rsidR="00000000" w:rsidRPr="00000000" w:rsidDel="00000000">
              <w:rPr>
                <w:rtl w:val="0"/>
              </w:rPr>
              <w:t xml:space="preserve">), 132.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dokumentu glabāšanas un lietvedības jautājumus regulē Eiropas Parlamenta un Padomes 2024. gada 23. septembra Regulas (ES, Euratom) 2024/2509 par finanšu noteikumiem, ko piemēro Savienības vispārējam budžetam (pārstrādāta redakcija) (turpmāk - Komisijas regula 2024/2509) 133.pants, nevis minētās regulas 132.pants, lūdzam Ministru kabineta 2024. gada 25. jūnija noteikumu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 (turpmāk - MK noteikumi Nr.413) 33.12.apakšpunktā iekļaut atsauci uz atbilstošo Komisijas regulas 2024/2509 133.pantu.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33.12. pārbaudīt un novērst interešu konflikta, korupcijas un krāpšanas risku pirms darba devēja pieteikuma izskatīšanas, kā arī visā darba devēja aktivitāšu īstenošanas laikā nodrošināt pārbaužu dokumentēšanu un apliecinājuma parakstīšanu par interešu konflikta neesību, ja nepieciešams, novēršot identificētos riskus vai konstatēto interešu konfliktu. Apliecinājumu glabā saskaņā ar Eiropas Parlamenta un Padomes 2024. gada 23. septembra Regulas (ES, Euratom) 2024/2509 par finanšu noteikumiem, ko piemēro Savienības vispārējam budžetam (pārstrādāta redakcija) (turpmāk – Komisijas regula 2024/2509), 133.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33.18. parakstīt objektivitātes, konfidencialitātes un interešu konflikta neesības apliecinājumu (</w:t>
            </w:r>
            <w:r w:rsidR="00000000" w:rsidRPr="00000000" w:rsidDel="00000000">
              <w:rPr>
                <w:rtl w:val="0"/>
              </w:rPr>
              <w:t xml:space="preserve">3.</w:t>
            </w:r>
            <w:r w:rsidR="00000000" w:rsidRPr="00000000" w:rsidDel="00000000">
              <w:rPr>
                <w:rtl w:val="0"/>
              </w:rPr>
              <w:t xml:space="preserve"> pielikums</w:t>
            </w:r>
            <w:r w:rsidR="00000000" w:rsidRPr="00000000" w:rsidDel="00000000">
              <w:rPr>
                <w:rtl w:val="0"/>
              </w:rPr>
              <w:t xml:space="preserve">). Šis pienākums attiecas uz visiem, kas iesaistās lēmuma pieņemšanas procesā par komercdarbības atbalsta piešķiršanu darba devējam. Apliecinājumu paraksta pirms pieteikuma izskatīšanas. Apliecinājumu glabā atbilstoši Komisijas regulas </w:t>
            </w:r>
            <w:r w:rsidR="00000000" w:rsidRPr="00000000" w:rsidDel="00000000">
              <w:rPr>
                <w:rtl w:val="0"/>
              </w:rPr>
              <w:t xml:space="preserve">2024/2509</w:t>
            </w:r>
            <w:r w:rsidR="00000000" w:rsidRPr="00000000" w:rsidDel="00000000">
              <w:rPr>
                <w:rtl w:val="0"/>
              </w:rPr>
              <w:t xml:space="preserve"> 132. pantam;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dokumentu glabāšanas un lietvedības jautājumus regulē Komisijas regulas 2024/2509 133.pants, nevis minētās regulas 132.pants, lūdzam MK noteikumu Nr.413 33.18.apakšpunktā iekļaut atsauci uz atbilstošo Komisijas regulas 2024/2509 133.pantu.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33.18. parakstīt objektivitātes, konfidencialitātes un interešu konflikta neesības apliecinājumu (3. pielikums). Šis pienākums attiecas uz visiem, kas iesaistās lēmuma pieņemšanas procesā par komercdarbības atbalsta piešķiršanu darba devējam. Apliecinājumu paraksta pirms pieteikuma izskatīšanas. Apliecinājumu glabā atbilstoši Komisijas regulas 2024/2509 133. pantam;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25-TA-2050</w:t>
    </w:r>
    <w:r>
      <w:br/>
    </w:r>
    <w:r w:rsidR="00000000" w:rsidRPr="00000000" w:rsidDel="00000000">
      <w:rPr>
        <w:rtl w:val="0"/>
      </w:rPr>
      <w:t xml:space="preserve">Izdrukāts 25.09.2025. 14.22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25-TA-2050</w:t>
    </w:r>
    <w:r>
      <w:br/>
    </w:r>
    <w:r w:rsidR="00000000" w:rsidRPr="00000000" w:rsidDel="00000000">
      <w:rPr>
        <w:rtl w:val="0"/>
      </w:rPr>
      <w:t xml:space="preserve">Izdrukāts 25.09.2025. 14.22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Atzinumi_25-TA-2050.docx</dc:title>
</cp:coreProperties>
</file>

<file path=docProps/custom.xml><?xml version="1.0" encoding="utf-8"?>
<Properties xmlns="http://schemas.openxmlformats.org/officeDocument/2006/custom-properties" xmlns:vt="http://schemas.openxmlformats.org/officeDocument/2006/docPropsVTypes"/>
</file>