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25-TA-447: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2. projekta iesniedzēja īpašumā esošajā infrastruktūrā, par kuru iesniegts projekta iesniegums un kura tiek izmantota tādu funkciju vai valsts deleģēto uzdevumu nodrošināšanai, kas nav saistīti ar saimniecisko darbību, pamatlīdzekļu un ilgtermiņa ieguldījumu nolietojuma periodā pieļaujams veikt papildinošu saimniecisko darbību 20 % apmērā no infrastruktūras gada jaudas (platības, laika vai finanšu izteiksmē). Papildinošas saimnieciskās darbības aprēķina veidu projekta īstenošanas laikā nemaina un aprēķinu veic atbilstoši sākotnēji izvēlētajam veidam platības, laika vai finanšu izteiksmē.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 noteikumu projekta būtu skaidrs, kāda darbība ir uzskatāma par papildinošo saimniecisko darbību, lūdzam precizēt noteikumu projekta 56.</w:t>
            </w:r>
            <w:r w:rsidR="00000000" w:rsidRPr="00000000" w:rsidDel="00000000">
              <w:rPr>
                <w:vertAlign w:val="superscript"/>
                <w:rtl w:val="0"/>
              </w:rPr>
              <w:t xml:space="preserve">1</w:t>
            </w:r>
            <w:r w:rsidR="00000000" w:rsidRPr="00000000" w:rsidDel="00000000">
              <w:rPr>
                <w:rtl w:val="0"/>
              </w:rPr>
              <w:t xml:space="preserve">2. apakšpunktu, iekļaujot tajā papildinošās saimnieciskās darbības definīciju.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anotāciju ar skaidrojumu par papildinošās saimnieciskās darbības un papildpakalpojumu definīciju un būtību projekta īstenošanai plānotajās ēkās Talejas ielā 1 un Čiekurkalna 1. līnijā 1,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r w:rsidR="00000000" w:rsidRPr="00000000" w:rsidDel="00000000">
              <w:rPr>
                <w:vertAlign w:val="superscript"/>
                <w:rtl w:val="0"/>
              </w:rPr>
              <w:t xml:space="preserve">1</w:t>
            </w:r>
            <w:r w:rsidR="00000000" w:rsidRPr="00000000" w:rsidDel="00000000">
              <w:rPr>
                <w:rtl w:val="0"/>
              </w:rPr>
              <w:t xml:space="preserve">2. projekta iesniedzēja īpašumā esošajā infrastruktūrā, par kuru iesniegts projekta iesniegums un kura tiek izmantota tādu funkciju vai valsts deleģēto uzdevumu nodrošināšanai, kas nav saistīti ar saimniecisko darbību, pamatlīdzekļu un ilgtermiņa ieguldījumu nolietojuma periodā pieļaujams veikt papildinošu saimniecisko darbību 20 % apmērā no infrastruktūras gada jaudas (platības, laika vai finanšu izteiksmē). </w:t>
            </w:r>
            <w:r w:rsidR="00000000" w:rsidRPr="00000000" w:rsidDel="00000000">
              <w:rPr>
                <w:i w:val="1"/>
                <w:rtl w:val="0"/>
              </w:rPr>
              <w:t xml:space="preserve">Ar papildinošu saimniecisko darbību saprot darbības, kas ir tieši saistītas ar infrastruktūras ekspluatāciju un tai nepieciešamas vai nesaraujami saistītas ar tās galveno ar saimniecisko darbību nesaistīto izmantojumu, patērējot tādu pašu resursu (piemēram, materiāli, aprīkojums, darbaspēks, pamatkapitāls) apjomu kā ar saimniecisko darbību nesaistītajām darbībām.</w:t>
            </w:r>
            <w:r w:rsidR="00000000" w:rsidRPr="00000000" w:rsidDel="00000000">
              <w:rPr>
                <w:rtl w:val="0"/>
              </w:rPr>
              <w:t xml:space="preserve"> Papildinošas saimnieciskās darbības aprēķina veidu projekta īstenošanas laikā nemaina un aprēķinu veic atbilstoši sākotnēji izvēlētajam veidam platības, laika vai finanšu izteiksmē.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iesniedzēja valsts nekustamo īpašumu vai ēku (ēku grupu) saraksts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noteikumu projekta pielikumu, nodrošinot informācijas izsekojamību un uztveramību.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ievērojot veiktās izmaiņas Valsts akciju sabiedrības "Valsts nekustamie īpašumi" un Mākslu izglītības kompetences centra “Nacionālā Mākslu vidusskola” projektu finansējumā, lūdzam attiecīgi precizēt pielikumā norādītās kopsummas.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projektiem Slokas iela 16, Rīga un Bezdelīgu iela 1A, Rīga norādītais priekšfinansējums un PVN daļa neveido ailē “10 %  no būvdarbu līguma summas (ar PVN), euro” norādīto summu, attiecīgi lūdzam izvērtēt un veikt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25-TA-447</w:t>
    </w:r>
    <w:r>
      <w:br/>
    </w:r>
    <w:r w:rsidR="00000000" w:rsidRPr="00000000" w:rsidDel="00000000">
      <w:rPr>
        <w:rtl w:val="0"/>
      </w:rPr>
      <w:t xml:space="preserve">Izdrukāts 17.03.2025. 17.01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25-TA-447</w:t>
    </w:r>
    <w:r>
      <w:br/>
    </w:r>
    <w:r w:rsidR="00000000" w:rsidRPr="00000000" w:rsidDel="00000000">
      <w:rPr>
        <w:rtl w:val="0"/>
      </w:rPr>
      <w:t xml:space="preserve">Izdrukāts 17.03.2025. 17.01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Atzinumi_25-TA-447.docx</dc:title>
</cp:coreProperties>
</file>

<file path=docProps/custom.xml><?xml version="1.0" encoding="utf-8"?>
<Properties xmlns="http://schemas.openxmlformats.org/officeDocument/2006/custom-properties" xmlns:vt="http://schemas.openxmlformats.org/officeDocument/2006/docPropsVTypes"/>
</file>