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8C815" w14:textId="77777777" w:rsidR="00825EB0" w:rsidRDefault="00825EB0" w:rsidP="006669A5">
      <w:pPr>
        <w:sectPr w:rsidR="00825EB0" w:rsidSect="00B0700E">
          <w:headerReference w:type="default" r:id="rId11"/>
          <w:footerReference w:type="default" r:id="rId12"/>
          <w:pgSz w:w="12240" w:h="15840"/>
          <w:pgMar w:top="1440" w:right="1134" w:bottom="851"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68"/>
        <w:gridCol w:w="4141"/>
      </w:tblGrid>
      <w:tr w:rsidR="00825EB0" w14:paraId="7F5E4989" w14:textId="77777777" w:rsidTr="00423A9A">
        <w:tc>
          <w:tcPr>
            <w:tcW w:w="9309" w:type="dxa"/>
            <w:gridSpan w:val="2"/>
          </w:tcPr>
          <w:p w14:paraId="15808AEC" w14:textId="12FC806E" w:rsidR="00825EB0" w:rsidRPr="00825EB0" w:rsidRDefault="00331837" w:rsidP="006669A5">
            <w:pPr>
              <w:rPr>
                <w:b/>
              </w:rPr>
            </w:pPr>
            <w:r w:rsidRPr="00B600E3">
              <w:rPr>
                <w:b/>
                <w:szCs w:val="24"/>
              </w:rPr>
              <w:t>29.06.2021.</w:t>
            </w:r>
            <w:r w:rsidRPr="00C267CB">
              <w:rPr>
                <w:b/>
              </w:rPr>
              <w:t>Nr.1-2.43/1790</w:t>
            </w:r>
          </w:p>
        </w:tc>
      </w:tr>
      <w:tr w:rsidR="0053699C" w14:paraId="40EAE831" w14:textId="77777777" w:rsidTr="002D7B26">
        <w:sdt>
          <w:sdtPr>
            <w:rPr>
              <w:rFonts w:cs="Times New Roman"/>
              <w:b/>
              <w:szCs w:val="24"/>
            </w:rPr>
            <w:id w:val="2030826455"/>
            <w:placeholder>
              <w:docPart w:val="D3BCC9E73CBD4EC591A49FCF0850DD49"/>
            </w:placeholder>
          </w:sdtPr>
          <w:sdtEndPr/>
          <w:sdtContent>
            <w:tc>
              <w:tcPr>
                <w:tcW w:w="9309" w:type="dxa"/>
                <w:gridSpan w:val="2"/>
              </w:tcPr>
              <w:p w14:paraId="4BD18BBE" w14:textId="40AEA468" w:rsidR="0053699C" w:rsidRPr="00D22148" w:rsidRDefault="004D521A" w:rsidP="006669A5">
                <w:pPr>
                  <w:jc w:val="right"/>
                  <w:rPr>
                    <w:rFonts w:cs="Times New Roman"/>
                    <w:b/>
                    <w:szCs w:val="24"/>
                  </w:rPr>
                </w:pPr>
                <w:r>
                  <w:rPr>
                    <w:rFonts w:cs="Times New Roman"/>
                    <w:b/>
                    <w:szCs w:val="24"/>
                  </w:rPr>
                  <w:t>Ekonomikas ministrija</w:t>
                </w:r>
              </w:p>
            </w:tc>
          </w:sdtContent>
        </w:sdt>
      </w:tr>
      <w:tr w:rsidR="00DF3455" w14:paraId="3AB45957" w14:textId="77777777" w:rsidTr="0053699C">
        <w:tc>
          <w:tcPr>
            <w:tcW w:w="5168" w:type="dxa"/>
          </w:tcPr>
          <w:p w14:paraId="0EDA766C" w14:textId="77777777" w:rsidR="00825EB0" w:rsidRDefault="00825EB0" w:rsidP="006669A5"/>
        </w:tc>
        <w:sdt>
          <w:sdtPr>
            <w:rPr>
              <w:rFonts w:cs="Times New Roman"/>
              <w:bCs/>
              <w:szCs w:val="24"/>
            </w:rPr>
            <w:id w:val="-877864045"/>
            <w:placeholder>
              <w:docPart w:val="7F962FD07EFA42C39BA7EEE89862B043"/>
            </w:placeholder>
            <w:text/>
          </w:sdtPr>
          <w:sdtEndPr/>
          <w:sdtContent>
            <w:tc>
              <w:tcPr>
                <w:tcW w:w="4141" w:type="dxa"/>
              </w:tcPr>
              <w:p w14:paraId="6DFDBFCF" w14:textId="230530B7" w:rsidR="00537D34" w:rsidRPr="00DF3455" w:rsidRDefault="004D521A" w:rsidP="006669A5">
                <w:pPr>
                  <w:jc w:val="right"/>
                  <w:rPr>
                    <w:rFonts w:cs="Times New Roman"/>
                    <w:bCs/>
                    <w:szCs w:val="24"/>
                  </w:rPr>
                </w:pPr>
                <w:r w:rsidRPr="004D521A">
                  <w:rPr>
                    <w:rFonts w:cs="Times New Roman"/>
                    <w:bCs/>
                    <w:szCs w:val="24"/>
                  </w:rPr>
                  <w:t>pasts@em.gov.lv</w:t>
                </w:r>
              </w:p>
            </w:tc>
          </w:sdtContent>
        </w:sdt>
      </w:tr>
      <w:tr w:rsidR="0053699C" w14:paraId="13CA98A4" w14:textId="77777777" w:rsidTr="00565489">
        <w:trPr>
          <w:trHeight w:val="311"/>
        </w:trPr>
        <w:tc>
          <w:tcPr>
            <w:tcW w:w="9309" w:type="dxa"/>
            <w:gridSpan w:val="2"/>
            <w:tcMar>
              <w:top w:w="240" w:type="dxa"/>
              <w:bottom w:w="240" w:type="dxa"/>
            </w:tcMar>
          </w:tcPr>
          <w:p w14:paraId="71242C76" w14:textId="4CBE0429" w:rsidR="0053699C" w:rsidRPr="009F2022" w:rsidRDefault="0053699C" w:rsidP="006669A5">
            <w:r w:rsidRPr="005E07A4">
              <w:rPr>
                <w:b/>
                <w:bCs/>
              </w:rPr>
              <w:t>Atzinums par likumprojektu “Par Latvijas Republikas valdības un Igaunijas Republikas valdības/Lietuvas Republikas valdības līgumu par solidaritātes pasākumiem gāzes piegādes drošības aizsardzībai” (VSS - 551)</w:t>
            </w:r>
          </w:p>
        </w:tc>
      </w:tr>
    </w:tbl>
    <w:sdt>
      <w:sdtPr>
        <w:id w:val="-1277478208"/>
        <w:placeholder>
          <w:docPart w:val="821BF0A9295242A588FE7A27C0C362B8"/>
        </w:placeholder>
      </w:sdtPr>
      <w:sdtEndPr/>
      <w:sdtContent>
        <w:bookmarkStart w:id="0" w:name="_Hlk74130317" w:displacedByCustomXml="prev"/>
        <w:p w14:paraId="1193425B" w14:textId="248A0D14" w:rsidR="00DC042F" w:rsidRDefault="00DC042F" w:rsidP="00DC042F">
          <w:pPr>
            <w:tabs>
              <w:tab w:val="left" w:pos="993"/>
            </w:tabs>
            <w:spacing w:after="120"/>
            <w:ind w:left="142" w:firstLine="567"/>
          </w:pPr>
          <w:r w:rsidRPr="00990216">
            <w:t xml:space="preserve">Sabiedrisko pakalpojumu regulēšanas komisija (turpmāk - Regulators) savas kompetences ietvaros izvērtēja 2021.gada </w:t>
          </w:r>
          <w:r>
            <w:t>10.jūnija Valsts sekretāru sanāksmē izsludināto likumprojektu “</w:t>
          </w:r>
          <w:r w:rsidRPr="00620F3C">
            <w:t>Par Latvijas Republikas valdības un Igaunijas Republikas valdības/Lietuvas Republikas valdības līgumu par solidaritātes pasākumiem gāzes piegādes drošības aizsardzībai</w:t>
          </w:r>
          <w:r>
            <w:t xml:space="preserve">” (turpmāk – Likumprojekts) </w:t>
          </w:r>
          <w:r w:rsidRPr="00620F3C">
            <w:t>un tā sākotnējās ietekmes novērtējuma ziņojumu (anotāciju)</w:t>
          </w:r>
          <w:r w:rsidR="00040368">
            <w:t>.</w:t>
          </w:r>
          <w:r w:rsidRPr="00620F3C">
            <w:t xml:space="preserve"> </w:t>
          </w:r>
          <w:r w:rsidR="00040368" w:rsidRPr="00040368">
            <w:t>Ar Likumprojektu ir paredzēts pieņemt un apstiprināt Latvijas Republikas valdības un Igaunijas Republikas valdības/Lietuvas Republikas valdības līgumu par solidaritātes pasākumiem gāzes piegādes drošības aizsardzībai (turpmāk</w:t>
          </w:r>
          <w:r w:rsidR="00040368">
            <w:t xml:space="preserve"> –</w:t>
          </w:r>
          <w:r w:rsidR="00040368" w:rsidRPr="00040368">
            <w:t xml:space="preserve"> Līgums). </w:t>
          </w:r>
          <w:r w:rsidR="00040368">
            <w:t>Regulators</w:t>
          </w:r>
          <w:r w:rsidRPr="00620F3C">
            <w:t xml:space="preserve"> neiebilst pret Likumprojekta virzību, ja tiek ņemti vērā šādi iebildumi:</w:t>
          </w:r>
        </w:p>
        <w:bookmarkEnd w:id="0"/>
        <w:p w14:paraId="59656909" w14:textId="7604F709" w:rsidR="00DC042F" w:rsidRDefault="00040368" w:rsidP="00DC042F">
          <w:pPr>
            <w:numPr>
              <w:ilvl w:val="0"/>
              <w:numId w:val="1"/>
            </w:numPr>
            <w:tabs>
              <w:tab w:val="left" w:pos="993"/>
            </w:tabs>
            <w:spacing w:after="120"/>
          </w:pPr>
          <w:r>
            <w:t>Līguma</w:t>
          </w:r>
          <w:r w:rsidR="00DC042F">
            <w:t xml:space="preserve"> 2.panta 2.punkt</w:t>
          </w:r>
          <w:r>
            <w:t>a 2.apakšpunktā</w:t>
          </w:r>
          <w:r w:rsidR="00DC042F">
            <w:t xml:space="preserve"> noteikts, ka Sniedzēju puse, tas ir, viena no </w:t>
          </w:r>
          <w:r w:rsidR="00DC042F" w:rsidRPr="00BE760F">
            <w:t>pusēm, kas iesaistīta ar solidaritātes piedāvājumu saistītajā pirkšanas – pārdošanas procesā</w:t>
          </w:r>
          <w:r w:rsidR="00DC042F">
            <w:t>,</w:t>
          </w:r>
          <w:r w:rsidR="00DC042F" w:rsidRPr="00BE760F">
            <w:t xml:space="preserve"> </w:t>
          </w:r>
          <w:r w:rsidR="00DC042F">
            <w:t xml:space="preserve">var būt arī gāzes uzņēmumi. Regulators vērš uzmanību, ka </w:t>
          </w:r>
          <w:r>
            <w:t>Līguma</w:t>
          </w:r>
          <w:r w:rsidR="00DC042F">
            <w:t xml:space="preserve"> </w:t>
          </w:r>
          <w:r>
            <w:t xml:space="preserve">tekstā </w:t>
          </w:r>
          <w:r w:rsidR="00DC042F">
            <w:t>tiek lietots ne tika termins “gāzes uzņēmums”, bet arī “sniedzēju uzņēmums” un “gāzes piegādātājs”.</w:t>
          </w:r>
        </w:p>
        <w:p w14:paraId="227B5F27" w14:textId="165E93BA" w:rsidR="00DC042F" w:rsidRDefault="00DC042F" w:rsidP="00DC042F">
          <w:pPr>
            <w:tabs>
              <w:tab w:val="left" w:pos="993"/>
            </w:tabs>
            <w:spacing w:after="120"/>
            <w:ind w:left="360"/>
          </w:pPr>
          <w:r>
            <w:t xml:space="preserve">Regulators norāda, ka Enerģētikas likumā un citos ar enerģētiku saistītajos normatīvajos aktos tiek izmantots termins “energoapgādes komersants”, kas atbilstoši Enerģētikas likuma 1.panta 9.punktam ir </w:t>
          </w:r>
          <w:r w:rsidRPr="00BE760F">
            <w:t>licencēts vai reģistrēts komersants, kas nodarbojas ar energoapgādi</w:t>
          </w:r>
          <w:r>
            <w:t>. Saskaņā ar Enerģētikas likuma 1.panta 7.punkt</w:t>
          </w:r>
          <w:r w:rsidR="008A60F1">
            <w:t>u</w:t>
          </w:r>
          <w:r>
            <w:t xml:space="preserve"> </w:t>
          </w:r>
          <w:r w:rsidRPr="00BE760F">
            <w:t xml:space="preserve">energoapgāde </w:t>
          </w:r>
          <w:r>
            <w:t>ir</w:t>
          </w:r>
          <w:r w:rsidRPr="00BE760F">
            <w:t xml:space="preserve"> enerģētikas jomā veicama komercdarbība, kuru ir nepieciešams licencēt vai reģistrēt un kura ietver elektroenerģijas vai siltumenerģijas ražošanu, elektroenerģijas, siltumenerģijas vai dabasgāzes (tostarp sašķidrinātās dabasgāzes un </w:t>
          </w:r>
          <w:proofErr w:type="spellStart"/>
          <w:r w:rsidRPr="00BE760F">
            <w:t>biometāna</w:t>
          </w:r>
          <w:proofErr w:type="spellEnd"/>
          <w:r w:rsidRPr="00BE760F">
            <w:t>) iepirkšanu, pārveidi, uzglabāšanu, pārvadi, sadali vai tirdzniecību</w:t>
          </w:r>
          <w:r>
            <w:t>. Ievērojot minēto</w:t>
          </w:r>
          <w:r w:rsidR="00B715A6">
            <w:t>, lai</w:t>
          </w:r>
          <w:r>
            <w:t xml:space="preserve"> n</w:t>
          </w:r>
          <w:r w:rsidRPr="00990216">
            <w:t>odrošin</w:t>
          </w:r>
          <w:r w:rsidR="00B715A6">
            <w:t>ātu</w:t>
          </w:r>
          <w:r w:rsidRPr="00990216">
            <w:t xml:space="preserve"> </w:t>
          </w:r>
          <w:r>
            <w:t>L</w:t>
          </w:r>
          <w:r w:rsidR="00040368">
            <w:t>īguma</w:t>
          </w:r>
          <w:r>
            <w:t xml:space="preserve"> </w:t>
          </w:r>
          <w:r w:rsidRPr="00990216">
            <w:t>norm</w:t>
          </w:r>
          <w:r>
            <w:t>u</w:t>
          </w:r>
          <w:r w:rsidRPr="00990216">
            <w:t xml:space="preserve"> skaidrību</w:t>
          </w:r>
          <w:r>
            <w:t xml:space="preserve">, </w:t>
          </w:r>
          <w:r w:rsidRPr="00990216">
            <w:t>uztveramību</w:t>
          </w:r>
          <w:r>
            <w:t xml:space="preserve"> un saskaņotību ar citiem </w:t>
          </w:r>
          <w:r w:rsidR="00B715A6">
            <w:t>e</w:t>
          </w:r>
          <w:r>
            <w:t xml:space="preserve">nerģētikas nozari regulējošiem normatīvajiem aktiem, </w:t>
          </w:r>
          <w:r w:rsidR="00040368">
            <w:t>Līguma tekstā</w:t>
          </w:r>
          <w:r>
            <w:t xml:space="preserve"> vārdi</w:t>
          </w:r>
          <w:r w:rsidRPr="00990216">
            <w:t xml:space="preserve"> </w:t>
          </w:r>
          <w:r>
            <w:t xml:space="preserve">“gāzes uzņēmums”, “sniedzēju uzņēmums” un “gāzes piegādātājs” attiecīgā locījumā </w:t>
          </w:r>
          <w:r w:rsidR="00B715A6">
            <w:t xml:space="preserve">ir </w:t>
          </w:r>
          <w:r>
            <w:t>jāaizstāj ar vārdiem “gāzes apgādes komersants” attiecīgā locījumā.</w:t>
          </w:r>
        </w:p>
        <w:p w14:paraId="71FE2FAF" w14:textId="2BBF9660" w:rsidR="00DC042F" w:rsidRDefault="00DC042F" w:rsidP="00DC042F">
          <w:pPr>
            <w:numPr>
              <w:ilvl w:val="0"/>
              <w:numId w:val="1"/>
            </w:numPr>
            <w:tabs>
              <w:tab w:val="left" w:pos="993"/>
            </w:tabs>
            <w:spacing w:after="120"/>
          </w:pPr>
          <w:r>
            <w:t xml:space="preserve">Regulators </w:t>
          </w:r>
          <w:r w:rsidR="00B715A6">
            <w:t xml:space="preserve">lūdz </w:t>
          </w:r>
          <w:r>
            <w:t xml:space="preserve">visā </w:t>
          </w:r>
          <w:r w:rsidR="00040368">
            <w:t>Līgumā</w:t>
          </w:r>
          <w:r>
            <w:t xml:space="preserve"> izmantot </w:t>
          </w:r>
          <w:r w:rsidR="00040368">
            <w:t>Līguma</w:t>
          </w:r>
          <w:r>
            <w:t xml:space="preserve"> 2.panta </w:t>
          </w:r>
          <w:r w:rsidR="00040368">
            <w:t>2.punkta</w:t>
          </w:r>
          <w:r>
            <w:t xml:space="preserve"> 5.</w:t>
          </w:r>
          <w:r w:rsidR="00040368">
            <w:t xml:space="preserve">apakšpunktā </w:t>
          </w:r>
          <w:r>
            <w:t xml:space="preserve">noteikto </w:t>
          </w:r>
          <w:r w:rsidR="00B715A6">
            <w:t xml:space="preserve">definīciju </w:t>
          </w:r>
          <w:r>
            <w:t xml:space="preserve">“solidaritātes piedāvājums”, neaizstājot to ar </w:t>
          </w:r>
          <w:r w:rsidR="00B715A6">
            <w:t xml:space="preserve">definīciju </w:t>
          </w:r>
          <w:r>
            <w:t>“piedāvājums”.</w:t>
          </w:r>
        </w:p>
        <w:p w14:paraId="3F784895" w14:textId="235872D9" w:rsidR="00DC042F" w:rsidRDefault="00DC042F" w:rsidP="00DC042F">
          <w:pPr>
            <w:numPr>
              <w:ilvl w:val="0"/>
              <w:numId w:val="1"/>
            </w:numPr>
            <w:tabs>
              <w:tab w:val="left" w:pos="993"/>
            </w:tabs>
            <w:spacing w:after="120"/>
          </w:pPr>
          <w:r>
            <w:t xml:space="preserve">Nepieciešams precizēt </w:t>
          </w:r>
          <w:r w:rsidR="00040368">
            <w:t>Līguma</w:t>
          </w:r>
          <w:r>
            <w:t xml:space="preserve"> 2.panta </w:t>
          </w:r>
          <w:r w:rsidR="00B715A6">
            <w:t xml:space="preserve">2.punkta </w:t>
          </w:r>
          <w:r>
            <w:t>12.</w:t>
          </w:r>
          <w:r w:rsidR="00B715A6">
            <w:t>apakš</w:t>
          </w:r>
          <w:r>
            <w:t>punktu, jo dabasgāzes tirdzniecība tiek īstenota dabasgāzes biržā</w:t>
          </w:r>
          <w:r w:rsidR="00B715A6">
            <w:t>,</w:t>
          </w:r>
          <w:r>
            <w:t xml:space="preserve"> </w:t>
          </w:r>
          <w:r w:rsidR="00B715A6">
            <w:t>savukārt</w:t>
          </w:r>
          <w:r>
            <w:t xml:space="preserve"> dabasgāzes biržu organizē dabasgāzes biržas </w:t>
          </w:r>
          <w:r>
            <w:lastRenderedPageBreak/>
            <w:t xml:space="preserve">operators, nevis apmaiņas operators. Attiecīgas izmaiņas ir jāveic arī </w:t>
          </w:r>
          <w:r w:rsidR="00040368">
            <w:t>Līguma</w:t>
          </w:r>
          <w:r w:rsidR="00B062B0">
            <w:t xml:space="preserve"> </w:t>
          </w:r>
          <w:r>
            <w:t xml:space="preserve">12.panta </w:t>
          </w:r>
          <w:r w:rsidR="00B715A6">
            <w:t>1.punkta</w:t>
          </w:r>
          <w:r>
            <w:t xml:space="preserve"> a) </w:t>
          </w:r>
          <w:r w:rsidR="00B715A6">
            <w:t>apakš</w:t>
          </w:r>
          <w:r>
            <w:t>punktā.</w:t>
          </w:r>
        </w:p>
        <w:p w14:paraId="04854749" w14:textId="3AACAA24" w:rsidR="00DC042F" w:rsidRDefault="00DC042F" w:rsidP="00DC042F">
          <w:pPr>
            <w:numPr>
              <w:ilvl w:val="0"/>
              <w:numId w:val="1"/>
            </w:numPr>
            <w:tabs>
              <w:tab w:val="left" w:pos="993"/>
            </w:tabs>
            <w:spacing w:after="120"/>
          </w:pPr>
          <w:r w:rsidRPr="007037EF">
            <w:t xml:space="preserve">Regulators norāda, ka </w:t>
          </w:r>
          <w:r w:rsidR="00B062B0">
            <w:t>Līgumā</w:t>
          </w:r>
          <w:r w:rsidRPr="007037EF">
            <w:t xml:space="preserve"> netiek lietot</w:t>
          </w:r>
          <w:r>
            <w:t xml:space="preserve">s </w:t>
          </w:r>
          <w:r w:rsidR="00B062B0">
            <w:t>Līguma 2</w:t>
          </w:r>
          <w:r>
            <w:t xml:space="preserve">.panta </w:t>
          </w:r>
          <w:r w:rsidR="007912E4">
            <w:t>2.punkta</w:t>
          </w:r>
          <w:r>
            <w:t xml:space="preserve"> 13.</w:t>
          </w:r>
          <w:r w:rsidR="007912E4">
            <w:t>apakš</w:t>
          </w:r>
          <w:r>
            <w:t>punktā noteiktais termins “gāzes uzņēmumu piedāvājumi” un 15.</w:t>
          </w:r>
          <w:r w:rsidR="007912E4">
            <w:t>apakš</w:t>
          </w:r>
          <w:r>
            <w:t>punktā noteiktais termins “pieejamās pārvades jaudas”</w:t>
          </w:r>
          <w:r w:rsidRPr="007037EF">
            <w:t>. Līdz ar to minētie termini ir izslēdzami no L</w:t>
          </w:r>
          <w:r w:rsidR="00B062B0">
            <w:t>īguma</w:t>
          </w:r>
          <w:r w:rsidRPr="007037EF">
            <w:t xml:space="preserve">, vai arī </w:t>
          </w:r>
          <w:r w:rsidR="00B062B0">
            <w:t>Līguma</w:t>
          </w:r>
          <w:r>
            <w:t xml:space="preserve"> normas</w:t>
          </w:r>
          <w:r w:rsidRPr="007037EF">
            <w:t xml:space="preserve"> nepieciešams </w:t>
          </w:r>
          <w:r>
            <w:t>precizēt</w:t>
          </w:r>
          <w:r w:rsidRPr="007037EF">
            <w:t>,</w:t>
          </w:r>
          <w:r>
            <w:t xml:space="preserve"> tajās</w:t>
          </w:r>
          <w:r w:rsidRPr="007037EF">
            <w:t xml:space="preserve"> </w:t>
          </w:r>
          <w:r>
            <w:t>izmantojot minētos terminus</w:t>
          </w:r>
          <w:r w:rsidRPr="007037EF">
            <w:t>.</w:t>
          </w:r>
        </w:p>
        <w:p w14:paraId="080C761E" w14:textId="37FA42EF" w:rsidR="00DC042F" w:rsidRDefault="00DC042F" w:rsidP="00DC042F">
          <w:pPr>
            <w:numPr>
              <w:ilvl w:val="0"/>
              <w:numId w:val="1"/>
            </w:numPr>
            <w:tabs>
              <w:tab w:val="left" w:pos="993"/>
            </w:tabs>
            <w:spacing w:after="120"/>
          </w:pPr>
          <w:r w:rsidRPr="008B222A">
            <w:t>Ar</w:t>
          </w:r>
          <w:r>
            <w:t xml:space="preserve"> Eiropas Parlamenta un Padomes 2009.gada 13.jūlija Regulu (EK) Nr.715/2009 par nosacījumiem attiecībā uz piekļuvi dabasgāzes pārvades tīkliem un par Regulas (EK) Nr.1775/2005 atcelšanu </w:t>
          </w:r>
          <w:r w:rsidRPr="008B222A">
            <w:t xml:space="preserve">tika ieviesta </w:t>
          </w:r>
          <w:r>
            <w:t xml:space="preserve">dabasgāzes pārvades </w:t>
          </w:r>
          <w:r w:rsidRPr="008B222A">
            <w:t>ieejas–izejas sistēmas koncepcija</w:t>
          </w:r>
          <w:r>
            <w:t>, tādējādi dabasgāzes ievade dabasgāzes pārvades sistēmā un izvade no tās notiek caur attiecīgās sistēmas ieejas un izejas punktiem. Ievērojot minēto</w:t>
          </w:r>
          <w:r w:rsidR="008A60F1">
            <w:t>,</w:t>
          </w:r>
          <w:r>
            <w:t xml:space="preserve"> </w:t>
          </w:r>
          <w:r w:rsidR="00B062B0">
            <w:t>Līguma</w:t>
          </w:r>
          <w:r>
            <w:t xml:space="preserve"> 2.panta </w:t>
          </w:r>
          <w:r w:rsidR="00BD08DD">
            <w:t>2.punkta</w:t>
          </w:r>
          <w:r>
            <w:t xml:space="preserve"> 14.</w:t>
          </w:r>
          <w:r w:rsidR="00BD08DD">
            <w:t>apakš</w:t>
          </w:r>
          <w:r>
            <w:t xml:space="preserve">punktā vārds “galapunkts” </w:t>
          </w:r>
          <w:r w:rsidR="00BD08DD">
            <w:t xml:space="preserve">ir </w:t>
          </w:r>
          <w:r>
            <w:t>jāaizstāj ar vārdiem “izejas punkts”.</w:t>
          </w:r>
        </w:p>
        <w:p w14:paraId="611C1205" w14:textId="0F58D80A" w:rsidR="00DC042F" w:rsidRDefault="00BD08DD" w:rsidP="00DC042F">
          <w:pPr>
            <w:numPr>
              <w:ilvl w:val="0"/>
              <w:numId w:val="1"/>
            </w:numPr>
            <w:tabs>
              <w:tab w:val="left" w:pos="993"/>
            </w:tabs>
            <w:spacing w:after="120"/>
          </w:pPr>
          <w:r>
            <w:t>Lai s</w:t>
          </w:r>
          <w:r w:rsidR="00DC042F">
            <w:t>askaņo</w:t>
          </w:r>
          <w:r>
            <w:t>tu</w:t>
          </w:r>
          <w:r w:rsidR="00DC042F">
            <w:t xml:space="preserve"> L</w:t>
          </w:r>
          <w:r w:rsidR="00B062B0">
            <w:t>īguma</w:t>
          </w:r>
          <w:r w:rsidR="00DC042F">
            <w:t xml:space="preserve"> 3.panta </w:t>
          </w:r>
          <w:r w:rsidR="00135314">
            <w:t>1.punktā un 2.punktā</w:t>
          </w:r>
          <w:r w:rsidR="00DC042F">
            <w:t xml:space="preserve"> noteikto, Regulatora ieskatā</w:t>
          </w:r>
          <w:r w:rsidR="00135314">
            <w:t>,</w:t>
          </w:r>
          <w:r w:rsidR="00DC042F">
            <w:t xml:space="preserve"> L</w:t>
          </w:r>
          <w:r w:rsidR="00B062B0">
            <w:t>īguma</w:t>
          </w:r>
          <w:r w:rsidR="00DC042F">
            <w:t xml:space="preserve"> 3.panta </w:t>
          </w:r>
          <w:r w:rsidR="00135314">
            <w:t>1.punkts</w:t>
          </w:r>
          <w:r w:rsidR="00DC042F">
            <w:t xml:space="preserve"> ir izsakām</w:t>
          </w:r>
          <w:r w:rsidR="00135314">
            <w:t>s</w:t>
          </w:r>
          <w:r w:rsidR="00DC042F">
            <w:t xml:space="preserve"> šādā redakcijā:</w:t>
          </w:r>
        </w:p>
        <w:p w14:paraId="0CEC41B5" w14:textId="7E7CE1FC" w:rsidR="00DC042F" w:rsidRDefault="00DC042F" w:rsidP="00DC042F">
          <w:pPr>
            <w:tabs>
              <w:tab w:val="left" w:pos="993"/>
            </w:tabs>
            <w:spacing w:after="120"/>
            <w:ind w:left="360"/>
          </w:pPr>
          <w:r>
            <w:t xml:space="preserve">“1. </w:t>
          </w:r>
          <w:r w:rsidRPr="00B672CC">
            <w:t>Solidaritātes pieprasījumu iesniedz, ja izsludināts krīzes ārkārtas stāvokļa līmenis saskaņā ar Regulas 11.panta 1.punkta c) apakšpunktu un Pieprasītāju puse apliecinājusi, ka pieprasīto solidaritātes pasākumu īstenošanas brīdī ir izpildīti Regulas 13.panta 3.punktā minētie priekšnoteikumi.</w:t>
          </w:r>
          <w:r w:rsidR="00135314">
            <w:t>”</w:t>
          </w:r>
        </w:p>
        <w:p w14:paraId="703371EF" w14:textId="21DB418D" w:rsidR="00DC042F" w:rsidRDefault="00B062B0" w:rsidP="00DC042F">
          <w:pPr>
            <w:numPr>
              <w:ilvl w:val="0"/>
              <w:numId w:val="1"/>
            </w:numPr>
            <w:tabs>
              <w:tab w:val="left" w:pos="993"/>
            </w:tabs>
            <w:spacing w:after="120"/>
          </w:pPr>
          <w:r>
            <w:t>Līguma</w:t>
          </w:r>
          <w:r w:rsidR="00DC042F">
            <w:t xml:space="preserve"> 6.panta </w:t>
          </w:r>
          <w:r w:rsidR="009D1300">
            <w:t>1.punkts</w:t>
          </w:r>
          <w:r w:rsidR="00DC042F">
            <w:t xml:space="preserve"> noteic, ka ne vēlāk</w:t>
          </w:r>
          <w:r w:rsidR="00DC042F" w:rsidRPr="00A75D49">
            <w:t xml:space="preserve"> kā 13 stundas pirms piegādes gāzes dienas sākuma Pieprasītāju puse var izteikt solidaritātes pieprasījumu</w:t>
          </w:r>
          <w:r w:rsidR="00DC042F">
            <w:t xml:space="preserve">, uz kuru atbildot Sniedzēju puse izmanto </w:t>
          </w:r>
          <w:proofErr w:type="spellStart"/>
          <w:r w:rsidR="00DC042F">
            <w:t>ārpustirgus</w:t>
          </w:r>
          <w:proofErr w:type="spellEnd"/>
          <w:r w:rsidR="00DC042F">
            <w:t xml:space="preserve"> pasākum</w:t>
          </w:r>
          <w:r w:rsidR="008A60F1">
            <w:t>us</w:t>
          </w:r>
          <w:r w:rsidR="00DC042F">
            <w:t>. Ņemot vēra minēto, Regulatora ieskatā</w:t>
          </w:r>
          <w:r w:rsidR="009D1300">
            <w:t>,</w:t>
          </w:r>
          <w:r w:rsidR="00DC042F">
            <w:t xml:space="preserve"> L</w:t>
          </w:r>
          <w:r>
            <w:t>īguma</w:t>
          </w:r>
          <w:r w:rsidR="00DC042F">
            <w:t xml:space="preserve"> 3.panta </w:t>
          </w:r>
          <w:r w:rsidR="009D1300">
            <w:t>4.punktu</w:t>
          </w:r>
          <w:r w:rsidR="00DC042F">
            <w:t xml:space="preserve"> nepieciešams precizēt, norādot, kādos gadījumos so</w:t>
          </w:r>
          <w:r w:rsidR="00DC042F" w:rsidRPr="00A75D49">
            <w:t>lidaritātes pieprasījumu iesniedz ne vēlāk kā 20 stundas pirms gāzes piegādes dienas sākum</w:t>
          </w:r>
          <w:r w:rsidR="00DC042F">
            <w:t xml:space="preserve">a. </w:t>
          </w:r>
        </w:p>
        <w:p w14:paraId="00A6CF32" w14:textId="11CE2576" w:rsidR="00DC042F" w:rsidRDefault="00DC042F" w:rsidP="00DC042F">
          <w:pPr>
            <w:numPr>
              <w:ilvl w:val="0"/>
              <w:numId w:val="1"/>
            </w:numPr>
            <w:tabs>
              <w:tab w:val="left" w:pos="993"/>
            </w:tabs>
            <w:spacing w:after="120"/>
          </w:pPr>
          <w:r>
            <w:t>Regulatora ieskatā</w:t>
          </w:r>
          <w:r w:rsidR="009D1300">
            <w:t>,</w:t>
          </w:r>
          <w:r>
            <w:t xml:space="preserve"> L</w:t>
          </w:r>
          <w:r w:rsidR="00B062B0">
            <w:t xml:space="preserve">īguma </w:t>
          </w:r>
          <w:r>
            <w:t xml:space="preserve">3.panta </w:t>
          </w:r>
          <w:r w:rsidR="009D1300">
            <w:t>6.punkta</w:t>
          </w:r>
          <w:r>
            <w:t xml:space="preserve"> pirmais teikums ir izsakāms šādā redakcijā:</w:t>
          </w:r>
        </w:p>
        <w:p w14:paraId="1A675DE6" w14:textId="77777777" w:rsidR="00DC042F" w:rsidRDefault="00DC042F" w:rsidP="00DC042F">
          <w:pPr>
            <w:tabs>
              <w:tab w:val="left" w:pos="993"/>
            </w:tabs>
            <w:spacing w:after="120"/>
            <w:ind w:left="360"/>
          </w:pPr>
          <w:r>
            <w:t>“</w:t>
          </w:r>
          <w:r w:rsidRPr="00406828">
            <w:t>Ja solidaritātes pieprasījumā nav norādīts citādi,</w:t>
          </w:r>
          <w:r>
            <w:t xml:space="preserve"> </w:t>
          </w:r>
          <w:r w:rsidRPr="00406828">
            <w:t>solidaritātes pieprasījum</w:t>
          </w:r>
          <w:r>
            <w:t>s a</w:t>
          </w:r>
          <w:r w:rsidRPr="00406828">
            <w:t>ttiecas uz nākamo gāzes dienu pēc gāzes dienas, kad iesniegts solidaritātes pieprasījums.</w:t>
          </w:r>
          <w:r>
            <w:t>”</w:t>
          </w:r>
        </w:p>
        <w:p w14:paraId="0A8A04E5" w14:textId="6C7DD50C" w:rsidR="00DC042F" w:rsidRDefault="00DC042F" w:rsidP="00DC042F">
          <w:pPr>
            <w:numPr>
              <w:ilvl w:val="0"/>
              <w:numId w:val="1"/>
            </w:numPr>
            <w:tabs>
              <w:tab w:val="left" w:pos="993"/>
            </w:tabs>
            <w:spacing w:after="120"/>
          </w:pPr>
          <w:r>
            <w:t>L</w:t>
          </w:r>
          <w:r w:rsidR="00B062B0">
            <w:t xml:space="preserve">īguma </w:t>
          </w:r>
          <w:r>
            <w:t xml:space="preserve">3.panta </w:t>
          </w:r>
          <w:r w:rsidR="00C9753B">
            <w:t>7.punktā</w:t>
          </w:r>
          <w:r>
            <w:t xml:space="preserve"> noteikts, ka </w:t>
          </w:r>
          <w:r w:rsidRPr="00406828">
            <w:t xml:space="preserve">Sniedzēju puse nekavējoties sazinās ar Pieprasītāju puses </w:t>
          </w:r>
          <w:r w:rsidRPr="00406828">
            <w:rPr>
              <w:u w:val="single"/>
            </w:rPr>
            <w:t>kontaktpunktu,</w:t>
          </w:r>
          <w:r w:rsidRPr="00406828">
            <w:t xml:space="preserve"> izmantojot solidaritātes pieprasījumā minēto kontaktinformāciju</w:t>
          </w:r>
          <w:r>
            <w:t>. Atbilstoši L</w:t>
          </w:r>
          <w:r w:rsidR="00B062B0">
            <w:t>īguma</w:t>
          </w:r>
          <w:r>
            <w:t xml:space="preserve"> 3.panta </w:t>
          </w:r>
          <w:r w:rsidR="00C9753B">
            <w:t>3.punktam</w:t>
          </w:r>
          <w:r>
            <w:t xml:space="preserve"> solidaritātes pieprasījumā iekļauj </w:t>
          </w:r>
          <w:r w:rsidRPr="00406828">
            <w:t>Pieprasītāju puses kompetentās iestādes kontaktinformācij</w:t>
          </w:r>
          <w:r>
            <w:t xml:space="preserve">u un </w:t>
          </w:r>
          <w:r w:rsidRPr="00406828">
            <w:t>Pieprasītāju puses attiecīgā pārvades sistēmas operatora kontaktinformācij</w:t>
          </w:r>
          <w:r w:rsidR="008A60F1">
            <w:t>u</w:t>
          </w:r>
          <w:r>
            <w:t xml:space="preserve">. Līdz ar to </w:t>
          </w:r>
          <w:r w:rsidR="00B062B0">
            <w:t>Līguma</w:t>
          </w:r>
          <w:r>
            <w:t xml:space="preserve"> 3.panta </w:t>
          </w:r>
          <w:r w:rsidR="00C9753B">
            <w:t>7.punktu</w:t>
          </w:r>
          <w:r>
            <w:t xml:space="preserve"> neieciešams precizēt, norādot konkrēti</w:t>
          </w:r>
          <w:r w:rsidR="00C9753B">
            <w:t>,</w:t>
          </w:r>
          <w:r>
            <w:t xml:space="preserve"> ar kuru subjektu, kura kontaktinformācija minēta solidaritātes pieprasījumā, </w:t>
          </w:r>
          <w:r w:rsidRPr="008C1BF0">
            <w:t>Sniedzēju puse sazinās</w:t>
          </w:r>
          <w:r>
            <w:t>.</w:t>
          </w:r>
        </w:p>
        <w:p w14:paraId="6BEA76FB" w14:textId="7C497A9E" w:rsidR="00DC042F" w:rsidRDefault="00DC042F" w:rsidP="00DC042F">
          <w:pPr>
            <w:tabs>
              <w:tab w:val="left" w:pos="993"/>
            </w:tabs>
            <w:spacing w:after="120"/>
            <w:ind w:left="360"/>
          </w:pPr>
          <w:r>
            <w:t>Bez tam no L</w:t>
          </w:r>
          <w:r w:rsidR="004F2438">
            <w:t>īguma</w:t>
          </w:r>
          <w:r>
            <w:t xml:space="preserve"> 3.panta </w:t>
          </w:r>
          <w:r w:rsidR="00C9753B">
            <w:t>7.punkta</w:t>
          </w:r>
          <w:r>
            <w:t xml:space="preserve"> izslēdzami vārdi “</w:t>
          </w:r>
          <w:r w:rsidRPr="00406828">
            <w:t>šī punkta 1.teikuma izpratnē</w:t>
          </w:r>
          <w:r>
            <w:t xml:space="preserve">”. </w:t>
          </w:r>
        </w:p>
        <w:p w14:paraId="1CE35CB5" w14:textId="6B806D2B" w:rsidR="00DC042F" w:rsidRPr="004C11A8" w:rsidRDefault="00B062B0" w:rsidP="00DC042F">
          <w:pPr>
            <w:pStyle w:val="ListParagraph"/>
            <w:numPr>
              <w:ilvl w:val="0"/>
              <w:numId w:val="1"/>
            </w:numPr>
            <w:spacing w:after="120"/>
            <w:contextualSpacing w:val="0"/>
          </w:pPr>
          <w:r>
            <w:t>Līguma</w:t>
          </w:r>
          <w:r w:rsidR="00DC042F">
            <w:t xml:space="preserve"> 4.panta </w:t>
          </w:r>
          <w:r w:rsidR="00C9753B">
            <w:t>4.punkts</w:t>
          </w:r>
          <w:r w:rsidR="00DC042F">
            <w:t xml:space="preserve"> noteic, ka </w:t>
          </w:r>
          <w:bookmarkStart w:id="1" w:name="_Hlk75849340"/>
          <w:r w:rsidR="00DC042F" w:rsidRPr="004C11A8">
            <w:t xml:space="preserve">Pieprasītāju puse un </w:t>
          </w:r>
          <w:r w:rsidR="00DC042F">
            <w:t>S</w:t>
          </w:r>
          <w:r w:rsidR="00DC042F" w:rsidRPr="004C11A8">
            <w:t>niedzēju</w:t>
          </w:r>
          <w:r w:rsidR="00DC042F">
            <w:t xml:space="preserve"> puses gāzes apgādes komersants</w:t>
          </w:r>
          <w:r w:rsidR="00DC042F" w:rsidRPr="004C11A8">
            <w:t xml:space="preserve"> nodrošina to, lai piegādes punktā būtu rezervēta vajadzīgā pārvades jauda tāda gāzes daudzuma </w:t>
          </w:r>
          <w:r w:rsidR="00DC042F">
            <w:t>pār</w:t>
          </w:r>
          <w:r w:rsidR="00DC042F" w:rsidRPr="004C11A8">
            <w:t xml:space="preserve">vadīšanai, kādu </w:t>
          </w:r>
          <w:r w:rsidR="00DC042F">
            <w:t>S</w:t>
          </w:r>
          <w:r w:rsidR="00DC042F" w:rsidRPr="004C11A8">
            <w:t>niedzēju</w:t>
          </w:r>
          <w:r w:rsidR="00DC042F">
            <w:t xml:space="preserve"> puses gāzes apgādes komersants </w:t>
          </w:r>
          <w:r w:rsidR="00DC042F" w:rsidRPr="004C11A8">
            <w:t xml:space="preserve">piegādā, pamatojoties uz </w:t>
          </w:r>
          <w:r w:rsidR="00DC042F">
            <w:t xml:space="preserve">solidaritātes </w:t>
          </w:r>
          <w:r w:rsidR="00DC042F" w:rsidRPr="004C11A8">
            <w:t>piedāvājumiem</w:t>
          </w:r>
          <w:bookmarkEnd w:id="1"/>
          <w:r w:rsidR="00DC042F" w:rsidRPr="004C11A8">
            <w:t>.</w:t>
          </w:r>
          <w:r w:rsidR="00DC042F">
            <w:t xml:space="preserve"> Regulators vērš uzmanību, ka no 2020.gada 1.janvāra darbojas Somijas, Igaunijas un Latvijas </w:t>
          </w:r>
          <w:r w:rsidR="00DC042F" w:rsidRPr="004C11A8">
            <w:t>vienotā dabasgāzes pārvades ieejas-izejas sistēma</w:t>
          </w:r>
          <w:r w:rsidR="00DC042F">
            <w:t xml:space="preserve">, kurā </w:t>
          </w:r>
          <w:r w:rsidR="00DC042F" w:rsidRPr="004C11A8">
            <w:t xml:space="preserve">nepastāv iekšējie </w:t>
          </w:r>
          <w:proofErr w:type="spellStart"/>
          <w:r w:rsidR="00DC042F" w:rsidRPr="004C11A8">
            <w:t>starpsavienojuma</w:t>
          </w:r>
          <w:proofErr w:type="spellEnd"/>
          <w:r w:rsidR="00DC042F" w:rsidRPr="004C11A8">
            <w:t xml:space="preserve"> punkti</w:t>
          </w:r>
          <w:r w:rsidR="00DC042F">
            <w:t xml:space="preserve">. Līdz ar to </w:t>
          </w:r>
          <w:r w:rsidR="004F2438">
            <w:t>Līgumā</w:t>
          </w:r>
          <w:r w:rsidR="00DC042F">
            <w:t xml:space="preserve"> jānoteic, ka L</w:t>
          </w:r>
          <w:r>
            <w:t xml:space="preserve">īguma </w:t>
          </w:r>
          <w:r w:rsidR="00DC042F">
            <w:t xml:space="preserve">4.panta </w:t>
          </w:r>
          <w:r w:rsidR="00C9753B">
            <w:t>4.punkts</w:t>
          </w:r>
          <w:r w:rsidR="00DC042F">
            <w:t xml:space="preserve"> netiek piemērot</w:t>
          </w:r>
          <w:r w:rsidR="00C9753B">
            <w:t>s</w:t>
          </w:r>
          <w:r w:rsidR="00DC042F">
            <w:t xml:space="preserve">, ja </w:t>
          </w:r>
          <w:r w:rsidR="00DC042F" w:rsidRPr="00AE029E">
            <w:t xml:space="preserve">līgumu par solidaritātes pasākumiem gāzes </w:t>
          </w:r>
          <w:r w:rsidR="00DC042F" w:rsidRPr="00AE029E">
            <w:lastRenderedPageBreak/>
            <w:t>piegādes drošības aizsardzība</w:t>
          </w:r>
          <w:r w:rsidR="006F318D">
            <w:t>i</w:t>
          </w:r>
          <w:r w:rsidR="00DC042F">
            <w:t xml:space="preserve"> slēdz </w:t>
          </w:r>
          <w:r w:rsidR="00DC042F" w:rsidRPr="00AE029E">
            <w:t>Latvijas Republikas valdība un Igaunijas Republikas valdība</w:t>
          </w:r>
          <w:r w:rsidR="00DC042F">
            <w:t>.</w:t>
          </w:r>
        </w:p>
        <w:p w14:paraId="59683BA2" w14:textId="4F803201" w:rsidR="00DC042F" w:rsidRPr="00676049" w:rsidRDefault="00DC042F" w:rsidP="00DC042F">
          <w:pPr>
            <w:numPr>
              <w:ilvl w:val="0"/>
              <w:numId w:val="1"/>
            </w:numPr>
            <w:tabs>
              <w:tab w:val="left" w:pos="993"/>
            </w:tabs>
            <w:spacing w:after="120"/>
            <w:rPr>
              <w:szCs w:val="24"/>
            </w:rPr>
          </w:pPr>
          <w:r w:rsidRPr="00676049">
            <w:rPr>
              <w:szCs w:val="24"/>
            </w:rPr>
            <w:t xml:space="preserve">Dabasgāzes pārvadīšanai līdz noteiktam </w:t>
          </w:r>
          <w:r>
            <w:rPr>
              <w:szCs w:val="24"/>
            </w:rPr>
            <w:t xml:space="preserve">dabasgāzes pārvades sistēmas </w:t>
          </w:r>
          <w:r w:rsidRPr="00676049">
            <w:rPr>
              <w:szCs w:val="24"/>
            </w:rPr>
            <w:t>ieejas vai izeja</w:t>
          </w:r>
          <w:r w:rsidR="006F318D">
            <w:rPr>
              <w:szCs w:val="24"/>
            </w:rPr>
            <w:t>s</w:t>
          </w:r>
          <w:r w:rsidRPr="00676049">
            <w:rPr>
              <w:szCs w:val="24"/>
            </w:rPr>
            <w:t xml:space="preserve"> punktam dabasgāzes pārvades sistēmas operators sniedz dabasgāzes pārvades sistēmas pakalpojumu. Līdz ar to L</w:t>
          </w:r>
          <w:r w:rsidR="00B062B0">
            <w:rPr>
              <w:szCs w:val="24"/>
            </w:rPr>
            <w:t>īguma</w:t>
          </w:r>
          <w:r w:rsidRPr="00676049">
            <w:rPr>
              <w:szCs w:val="24"/>
            </w:rPr>
            <w:t xml:space="preserve"> 5.panta </w:t>
          </w:r>
          <w:r w:rsidR="00C9753B">
            <w:rPr>
              <w:szCs w:val="24"/>
            </w:rPr>
            <w:t>1.punktā</w:t>
          </w:r>
          <w:r w:rsidRPr="00676049">
            <w:rPr>
              <w:szCs w:val="24"/>
            </w:rPr>
            <w:t xml:space="preserve"> un 12.panta </w:t>
          </w:r>
          <w:r w:rsidR="00C9753B">
            <w:rPr>
              <w:szCs w:val="24"/>
            </w:rPr>
            <w:t>1.punkta</w:t>
          </w:r>
          <w:r w:rsidRPr="00676049">
            <w:rPr>
              <w:szCs w:val="24"/>
            </w:rPr>
            <w:t xml:space="preserve"> b) </w:t>
          </w:r>
          <w:r w:rsidR="00C9753B">
            <w:rPr>
              <w:szCs w:val="24"/>
            </w:rPr>
            <w:t>apakš</w:t>
          </w:r>
          <w:r w:rsidRPr="00676049">
            <w:rPr>
              <w:szCs w:val="24"/>
            </w:rPr>
            <w:t>punktā vārdi “pārvades izmaksas” jāaizstāj ar vārdiem “gāzes pārvades sistēmas pakalpojuma izmaksas”.</w:t>
          </w:r>
        </w:p>
        <w:p w14:paraId="0EC49251" w14:textId="7D52561D" w:rsidR="00DC042F" w:rsidRPr="00676049" w:rsidRDefault="00DC042F" w:rsidP="00DC042F">
          <w:pPr>
            <w:numPr>
              <w:ilvl w:val="0"/>
              <w:numId w:val="1"/>
            </w:numPr>
            <w:tabs>
              <w:tab w:val="left" w:pos="993"/>
            </w:tabs>
            <w:spacing w:after="120"/>
            <w:rPr>
              <w:szCs w:val="24"/>
            </w:rPr>
          </w:pPr>
          <w:r w:rsidRPr="00676049">
            <w:rPr>
              <w:szCs w:val="24"/>
            </w:rPr>
            <w:t>Regulatora ieskatā</w:t>
          </w:r>
          <w:r w:rsidR="00C9753B">
            <w:rPr>
              <w:szCs w:val="24"/>
            </w:rPr>
            <w:t>,</w:t>
          </w:r>
          <w:r w:rsidRPr="00676049">
            <w:rPr>
              <w:szCs w:val="24"/>
            </w:rPr>
            <w:t xml:space="preserve"> </w:t>
          </w:r>
          <w:r w:rsidR="00B062B0">
            <w:rPr>
              <w:szCs w:val="24"/>
            </w:rPr>
            <w:t>Līguma</w:t>
          </w:r>
          <w:r w:rsidRPr="00676049">
            <w:rPr>
              <w:szCs w:val="24"/>
            </w:rPr>
            <w:t xml:space="preserve"> 5.panta </w:t>
          </w:r>
          <w:r w:rsidR="00C9753B">
            <w:rPr>
              <w:szCs w:val="24"/>
            </w:rPr>
            <w:t>5.punkts</w:t>
          </w:r>
          <w:r w:rsidRPr="00676049">
            <w:rPr>
              <w:szCs w:val="24"/>
            </w:rPr>
            <w:t xml:space="preserve"> ir izsakām</w:t>
          </w:r>
          <w:r w:rsidR="00C9753B">
            <w:rPr>
              <w:szCs w:val="24"/>
            </w:rPr>
            <w:t>s</w:t>
          </w:r>
          <w:r w:rsidRPr="00676049">
            <w:rPr>
              <w:szCs w:val="24"/>
            </w:rPr>
            <w:t xml:space="preserve"> šādā redakcijā:</w:t>
          </w:r>
        </w:p>
        <w:p w14:paraId="262DE673" w14:textId="5ABE8B7F" w:rsidR="00DC042F" w:rsidRPr="00676049" w:rsidRDefault="00DC042F" w:rsidP="00DC042F">
          <w:pPr>
            <w:pStyle w:val="ListParagraph"/>
            <w:tabs>
              <w:tab w:val="left" w:pos="993"/>
            </w:tabs>
            <w:spacing w:after="120"/>
            <w:ind w:left="360"/>
            <w:contextualSpacing w:val="0"/>
            <w:rPr>
              <w:szCs w:val="24"/>
            </w:rPr>
          </w:pPr>
          <w:r w:rsidRPr="00676049">
            <w:rPr>
              <w:szCs w:val="24"/>
            </w:rPr>
            <w:t xml:space="preserve">“5. Pieprasītāju puse un Sniedzēju puses gāzes apgādes komersants izsoles mehānisma piedāvājumā, kurus pieņēmusi Pieprasītāja puse, noteiktā gāzes daudzuma pārvadīšanai rezervē </w:t>
          </w:r>
          <w:r w:rsidR="000E5727" w:rsidRPr="00676049">
            <w:rPr>
              <w:szCs w:val="24"/>
            </w:rPr>
            <w:t xml:space="preserve">pārvades jaudu </w:t>
          </w:r>
          <w:r w:rsidRPr="00676049">
            <w:rPr>
              <w:szCs w:val="24"/>
            </w:rPr>
            <w:t xml:space="preserve">saskaņā ar šī līguma 4.panta </w:t>
          </w:r>
          <w:r w:rsidR="00C9753B">
            <w:rPr>
              <w:szCs w:val="24"/>
            </w:rPr>
            <w:t>4.punktu</w:t>
          </w:r>
          <w:r w:rsidRPr="00676049">
            <w:rPr>
              <w:szCs w:val="24"/>
            </w:rPr>
            <w:t>.”</w:t>
          </w:r>
        </w:p>
        <w:p w14:paraId="49EE8605" w14:textId="1E47EB80" w:rsidR="00DC042F" w:rsidRPr="00676049" w:rsidRDefault="00DC042F" w:rsidP="00DC042F">
          <w:pPr>
            <w:numPr>
              <w:ilvl w:val="0"/>
              <w:numId w:val="1"/>
            </w:numPr>
            <w:tabs>
              <w:tab w:val="left" w:pos="993"/>
            </w:tabs>
            <w:spacing w:after="120"/>
            <w:rPr>
              <w:szCs w:val="24"/>
            </w:rPr>
          </w:pPr>
          <w:r w:rsidRPr="00676049">
            <w:rPr>
              <w:szCs w:val="24"/>
            </w:rPr>
            <w:t>Saskaņā ar L</w:t>
          </w:r>
          <w:r w:rsidR="00B062B0">
            <w:rPr>
              <w:szCs w:val="24"/>
            </w:rPr>
            <w:t>īguma</w:t>
          </w:r>
          <w:r w:rsidRPr="00676049">
            <w:rPr>
              <w:szCs w:val="24"/>
            </w:rPr>
            <w:t xml:space="preserve"> 6.panta </w:t>
          </w:r>
          <w:r w:rsidR="00C9753B">
            <w:rPr>
              <w:szCs w:val="24"/>
            </w:rPr>
            <w:t>1.punktu</w:t>
          </w:r>
          <w:r w:rsidRPr="00676049">
            <w:rPr>
              <w:szCs w:val="24"/>
            </w:rPr>
            <w:t xml:space="preserve"> ne vēlāk kā 13 stundas pirms piegādes gāzes dienas sākuma Pieprasītāju puse var izteikt </w:t>
          </w:r>
          <w:r w:rsidRPr="00676049">
            <w:rPr>
              <w:szCs w:val="24"/>
              <w:u w:val="single"/>
            </w:rPr>
            <w:t>otro</w:t>
          </w:r>
          <w:r w:rsidRPr="00676049">
            <w:rPr>
              <w:szCs w:val="24"/>
            </w:rPr>
            <w:t xml:space="preserve"> solidaritātes pieprasījumu, uz kuru atbildot</w:t>
          </w:r>
          <w:r w:rsidR="00C9753B">
            <w:rPr>
              <w:szCs w:val="24"/>
            </w:rPr>
            <w:t>,</w:t>
          </w:r>
          <w:r w:rsidRPr="00676049">
            <w:rPr>
              <w:szCs w:val="24"/>
            </w:rPr>
            <w:t xml:space="preserve"> Sniedzēju puse izmanto </w:t>
          </w:r>
          <w:proofErr w:type="spellStart"/>
          <w:r w:rsidRPr="00676049">
            <w:rPr>
              <w:szCs w:val="24"/>
            </w:rPr>
            <w:t>ārpustirgus</w:t>
          </w:r>
          <w:proofErr w:type="spellEnd"/>
          <w:r w:rsidRPr="00676049">
            <w:rPr>
              <w:szCs w:val="24"/>
            </w:rPr>
            <w:t xml:space="preserve"> pasākum</w:t>
          </w:r>
          <w:r w:rsidR="006F318D">
            <w:rPr>
              <w:szCs w:val="24"/>
            </w:rPr>
            <w:t>us</w:t>
          </w:r>
          <w:r w:rsidRPr="00676049">
            <w:rPr>
              <w:szCs w:val="24"/>
            </w:rPr>
            <w:t>. Regulators norāda, ka atbilstoši L</w:t>
          </w:r>
          <w:r w:rsidR="004F2438">
            <w:rPr>
              <w:szCs w:val="24"/>
            </w:rPr>
            <w:t>īguma</w:t>
          </w:r>
          <w:r w:rsidRPr="00676049">
            <w:rPr>
              <w:szCs w:val="24"/>
            </w:rPr>
            <w:t xml:space="preserve"> 4.pantam, saņemot pirmo solidaritātes pieprasījumu no Pieprasītāju puses, Sniedzēju puse īsteno tirgus pasākumus</w:t>
          </w:r>
          <w:r>
            <w:rPr>
              <w:szCs w:val="24"/>
            </w:rPr>
            <w:t>,</w:t>
          </w:r>
          <w:r w:rsidRPr="00676049">
            <w:rPr>
              <w:szCs w:val="24"/>
            </w:rPr>
            <w:t xml:space="preserve"> lai iepirktu Pieprasītāju puses solidaritātē aizsargājamo lietotāju apgādei nepieciešamo gāzes daudzumu. Atbilstoši </w:t>
          </w:r>
          <w:r w:rsidR="005C5507">
            <w:rPr>
              <w:szCs w:val="24"/>
            </w:rPr>
            <w:t>Līguma</w:t>
          </w:r>
          <w:r w:rsidRPr="00676049">
            <w:rPr>
              <w:szCs w:val="24"/>
            </w:rPr>
            <w:t xml:space="preserve"> 5.panta </w:t>
          </w:r>
          <w:r w:rsidR="00C9753B">
            <w:rPr>
              <w:szCs w:val="24"/>
            </w:rPr>
            <w:t>1.punktam</w:t>
          </w:r>
          <w:r w:rsidRPr="00676049">
            <w:rPr>
              <w:szCs w:val="24"/>
            </w:rPr>
            <w:t xml:space="preserve"> </w:t>
          </w:r>
          <w:r w:rsidR="006F318D">
            <w:rPr>
              <w:szCs w:val="24"/>
            </w:rPr>
            <w:t>g</w:t>
          </w:r>
          <w:r w:rsidRPr="00676049">
            <w:rPr>
              <w:szCs w:val="24"/>
            </w:rPr>
            <w:t>adījumā, ja Pieprasītāju puses solidaritātē aizsargājamo lietotāju apgādei vajadzīgais gāzes daudzums nav iegūts ar 4.pantā minēto tirgus pasākumu palīdzību, Pieprasītāju puse aktivizē izsoles mehānisma pasākumu, norādot sīku informāciju par pieprasījumu. Ievērojot minēto, Regulatora ieskatā</w:t>
          </w:r>
          <w:r w:rsidR="00C9753B">
            <w:rPr>
              <w:szCs w:val="24"/>
            </w:rPr>
            <w:t>,</w:t>
          </w:r>
          <w:r w:rsidRPr="00676049">
            <w:rPr>
              <w:szCs w:val="24"/>
            </w:rPr>
            <w:t xml:space="preserve"> pirms solidaritātes pieprasījuma, uz kuru atbildot</w:t>
          </w:r>
          <w:r w:rsidR="00C9753B">
            <w:rPr>
              <w:szCs w:val="24"/>
            </w:rPr>
            <w:t>,</w:t>
          </w:r>
          <w:r w:rsidRPr="00676049">
            <w:rPr>
              <w:szCs w:val="24"/>
            </w:rPr>
            <w:t xml:space="preserve"> Sniedzēju puse izmanto </w:t>
          </w:r>
          <w:proofErr w:type="spellStart"/>
          <w:r w:rsidRPr="00676049">
            <w:rPr>
              <w:szCs w:val="24"/>
            </w:rPr>
            <w:t>ārpustirgus</w:t>
          </w:r>
          <w:proofErr w:type="spellEnd"/>
          <w:r w:rsidRPr="00676049">
            <w:rPr>
              <w:szCs w:val="24"/>
            </w:rPr>
            <w:t xml:space="preserve"> pasākum</w:t>
          </w:r>
          <w:r w:rsidR="006F318D">
            <w:rPr>
              <w:szCs w:val="24"/>
            </w:rPr>
            <w:t>us</w:t>
          </w:r>
          <w:r w:rsidRPr="00676049">
            <w:rPr>
              <w:szCs w:val="24"/>
            </w:rPr>
            <w:t xml:space="preserve">, Sniedzēju puse jau ir izteikusi divus solidaritātes pieprasījumus. Līdz ar to </w:t>
          </w:r>
          <w:r w:rsidR="005C5507">
            <w:rPr>
              <w:szCs w:val="24"/>
            </w:rPr>
            <w:t>Līguma</w:t>
          </w:r>
          <w:r w:rsidRPr="00676049">
            <w:rPr>
              <w:szCs w:val="24"/>
            </w:rPr>
            <w:t xml:space="preserve"> 6.panta </w:t>
          </w:r>
          <w:r w:rsidR="00C9753B">
            <w:rPr>
              <w:szCs w:val="24"/>
            </w:rPr>
            <w:t>1.punktā</w:t>
          </w:r>
          <w:r w:rsidRPr="00676049">
            <w:rPr>
              <w:szCs w:val="24"/>
            </w:rPr>
            <w:t xml:space="preserve"> būtu jāatsaucas uz nākamo</w:t>
          </w:r>
          <w:r>
            <w:rPr>
              <w:szCs w:val="24"/>
            </w:rPr>
            <w:t>,</w:t>
          </w:r>
          <w:r w:rsidRPr="00676049">
            <w:rPr>
              <w:szCs w:val="24"/>
            </w:rPr>
            <w:t xml:space="preserve"> nevis otro solidaritātes pieprasījumu.</w:t>
          </w:r>
        </w:p>
        <w:p w14:paraId="5E984927" w14:textId="5BA22F56" w:rsidR="00DC042F" w:rsidRPr="00676049" w:rsidRDefault="00DC042F" w:rsidP="00DC042F">
          <w:pPr>
            <w:numPr>
              <w:ilvl w:val="0"/>
              <w:numId w:val="1"/>
            </w:numPr>
            <w:tabs>
              <w:tab w:val="left" w:pos="993"/>
            </w:tabs>
            <w:spacing w:after="120"/>
            <w:rPr>
              <w:szCs w:val="24"/>
            </w:rPr>
          </w:pPr>
          <w:r w:rsidRPr="00676049">
            <w:rPr>
              <w:szCs w:val="24"/>
            </w:rPr>
            <w:t xml:space="preserve">Tā kā </w:t>
          </w:r>
          <w:r w:rsidR="005C5507">
            <w:rPr>
              <w:szCs w:val="24"/>
            </w:rPr>
            <w:t>Līguma</w:t>
          </w:r>
          <w:r w:rsidRPr="00676049">
            <w:rPr>
              <w:szCs w:val="24"/>
            </w:rPr>
            <w:t xml:space="preserve"> 2.panta </w:t>
          </w:r>
          <w:r w:rsidR="00C9753B">
            <w:rPr>
              <w:szCs w:val="24"/>
            </w:rPr>
            <w:t>2.punkta</w:t>
          </w:r>
          <w:r w:rsidRPr="00676049">
            <w:rPr>
              <w:szCs w:val="24"/>
            </w:rPr>
            <w:t xml:space="preserve"> 2.</w:t>
          </w:r>
          <w:r w:rsidR="00C9753B">
            <w:rPr>
              <w:szCs w:val="24"/>
            </w:rPr>
            <w:t>apakš</w:t>
          </w:r>
          <w:r w:rsidRPr="00676049">
            <w:rPr>
              <w:szCs w:val="24"/>
            </w:rPr>
            <w:t>punkts noteic, ka Sniedzēju puse ir gāzes apgādes komersanti, tad L</w:t>
          </w:r>
          <w:r w:rsidR="004F2438">
            <w:rPr>
              <w:szCs w:val="24"/>
            </w:rPr>
            <w:t>īguma</w:t>
          </w:r>
          <w:r w:rsidRPr="00676049">
            <w:rPr>
              <w:szCs w:val="24"/>
            </w:rPr>
            <w:t xml:space="preserve"> 6.panta </w:t>
          </w:r>
          <w:r w:rsidR="00C9753B">
            <w:rPr>
              <w:szCs w:val="24"/>
            </w:rPr>
            <w:t>1.punktā</w:t>
          </w:r>
          <w:r w:rsidRPr="00676049">
            <w:rPr>
              <w:szCs w:val="24"/>
            </w:rPr>
            <w:t xml:space="preserve"> vārdi “tirgus dalībnieki” jāaizstāj ar vārdiem “gāzes apgādes komersanti”.</w:t>
          </w:r>
        </w:p>
        <w:p w14:paraId="133B471F" w14:textId="4E0CC336" w:rsidR="00DC042F" w:rsidRDefault="005C5507" w:rsidP="00DC042F">
          <w:pPr>
            <w:numPr>
              <w:ilvl w:val="0"/>
              <w:numId w:val="1"/>
            </w:numPr>
            <w:tabs>
              <w:tab w:val="left" w:pos="993"/>
            </w:tabs>
            <w:spacing w:after="120"/>
            <w:rPr>
              <w:szCs w:val="24"/>
            </w:rPr>
          </w:pPr>
          <w:r>
            <w:rPr>
              <w:szCs w:val="24"/>
            </w:rPr>
            <w:t>Līguma</w:t>
          </w:r>
          <w:r w:rsidR="00DC042F" w:rsidRPr="00676049">
            <w:rPr>
              <w:szCs w:val="24"/>
            </w:rPr>
            <w:t xml:space="preserve"> 6.panta </w:t>
          </w:r>
          <w:r w:rsidR="00C9753B">
            <w:rPr>
              <w:szCs w:val="24"/>
            </w:rPr>
            <w:t>2.punktā</w:t>
          </w:r>
          <w:r w:rsidR="00DC042F" w:rsidRPr="00676049">
            <w:rPr>
              <w:szCs w:val="24"/>
            </w:rPr>
            <w:t xml:space="preserve"> ir lietota atsauce uz L</w:t>
          </w:r>
          <w:r>
            <w:rPr>
              <w:szCs w:val="24"/>
            </w:rPr>
            <w:t xml:space="preserve">īguma </w:t>
          </w:r>
          <w:r w:rsidR="00DC042F" w:rsidRPr="00676049">
            <w:rPr>
              <w:szCs w:val="24"/>
            </w:rPr>
            <w:t xml:space="preserve"> 6.panta 2.punktā norādīto termiņu. Regulators vērš uzmanību, ka L</w:t>
          </w:r>
          <w:r w:rsidR="004F2438">
            <w:rPr>
              <w:szCs w:val="24"/>
            </w:rPr>
            <w:t>īguma</w:t>
          </w:r>
          <w:r w:rsidR="00DC042F" w:rsidRPr="00676049">
            <w:rPr>
              <w:szCs w:val="24"/>
            </w:rPr>
            <w:t xml:space="preserve"> 6.panta </w:t>
          </w:r>
          <w:r w:rsidR="00C9753B">
            <w:rPr>
              <w:szCs w:val="24"/>
            </w:rPr>
            <w:t>2.punktā</w:t>
          </w:r>
          <w:r w:rsidR="00DC042F" w:rsidRPr="00676049">
            <w:rPr>
              <w:szCs w:val="24"/>
            </w:rPr>
            <w:t xml:space="preserve"> nav noteikts termiņš, līdz kuram Sniedzēju pusei ir </w:t>
          </w:r>
          <w:proofErr w:type="spellStart"/>
          <w:r w:rsidR="00DC042F" w:rsidRPr="00676049">
            <w:rPr>
              <w:szCs w:val="24"/>
            </w:rPr>
            <w:t>jānosūta</w:t>
          </w:r>
          <w:proofErr w:type="spellEnd"/>
          <w:r w:rsidR="00DC042F" w:rsidRPr="00676049">
            <w:rPr>
              <w:szCs w:val="24"/>
            </w:rPr>
            <w:t xml:space="preserve"> solidaritātes piedāvājumus, un ka nav pamata attiecīgā </w:t>
          </w:r>
          <w:r>
            <w:rPr>
              <w:szCs w:val="24"/>
            </w:rPr>
            <w:t>Līguma</w:t>
          </w:r>
          <w:r w:rsidR="00DC042F" w:rsidRPr="00676049">
            <w:rPr>
              <w:szCs w:val="24"/>
            </w:rPr>
            <w:t xml:space="preserve"> </w:t>
          </w:r>
          <w:r w:rsidR="00C9753B">
            <w:rPr>
              <w:szCs w:val="24"/>
            </w:rPr>
            <w:t>punktā</w:t>
          </w:r>
          <w:r w:rsidR="00C9753B" w:rsidRPr="00676049">
            <w:rPr>
              <w:szCs w:val="24"/>
            </w:rPr>
            <w:t xml:space="preserve"> </w:t>
          </w:r>
          <w:r w:rsidR="00DC042F" w:rsidRPr="00676049">
            <w:rPr>
              <w:szCs w:val="24"/>
            </w:rPr>
            <w:t xml:space="preserve">atsaukties uz to pašu </w:t>
          </w:r>
          <w:r>
            <w:rPr>
              <w:szCs w:val="24"/>
            </w:rPr>
            <w:t>Līguma</w:t>
          </w:r>
          <w:r w:rsidR="00DC042F" w:rsidRPr="00676049">
            <w:rPr>
              <w:szCs w:val="24"/>
            </w:rPr>
            <w:t xml:space="preserve"> </w:t>
          </w:r>
          <w:r w:rsidR="00C9753B">
            <w:rPr>
              <w:szCs w:val="24"/>
            </w:rPr>
            <w:t>punktu</w:t>
          </w:r>
          <w:r w:rsidR="00DC042F" w:rsidRPr="00676049">
            <w:rPr>
              <w:szCs w:val="24"/>
            </w:rPr>
            <w:t xml:space="preserve">. Turklāt minētajā </w:t>
          </w:r>
          <w:r>
            <w:rPr>
              <w:szCs w:val="24"/>
            </w:rPr>
            <w:t>Līguma</w:t>
          </w:r>
          <w:r w:rsidR="00DC042F" w:rsidRPr="00676049">
            <w:rPr>
              <w:szCs w:val="24"/>
            </w:rPr>
            <w:t xml:space="preserve"> </w:t>
          </w:r>
          <w:r w:rsidR="00C9753B">
            <w:rPr>
              <w:szCs w:val="24"/>
            </w:rPr>
            <w:t>punktā</w:t>
          </w:r>
          <w:r w:rsidR="00C9753B" w:rsidRPr="00676049">
            <w:rPr>
              <w:szCs w:val="24"/>
            </w:rPr>
            <w:t xml:space="preserve"> </w:t>
          </w:r>
          <w:r w:rsidR="00DC042F" w:rsidRPr="00676049">
            <w:rPr>
              <w:szCs w:val="24"/>
            </w:rPr>
            <w:t xml:space="preserve">ir lietota atsauce uz </w:t>
          </w:r>
          <w:r>
            <w:rPr>
              <w:szCs w:val="24"/>
            </w:rPr>
            <w:t>Līguma</w:t>
          </w:r>
          <w:r w:rsidR="00DC042F" w:rsidRPr="00676049">
            <w:rPr>
              <w:szCs w:val="24"/>
            </w:rPr>
            <w:t xml:space="preserve"> 6.panta 3.punkt</w:t>
          </w:r>
          <w:r w:rsidR="00DC042F">
            <w:rPr>
              <w:szCs w:val="24"/>
            </w:rPr>
            <w:t>u</w:t>
          </w:r>
          <w:r>
            <w:rPr>
              <w:szCs w:val="24"/>
            </w:rPr>
            <w:t xml:space="preserve">, </w:t>
          </w:r>
          <w:r w:rsidR="00DC042F">
            <w:rPr>
              <w:szCs w:val="24"/>
            </w:rPr>
            <w:t xml:space="preserve">kaut arī </w:t>
          </w:r>
          <w:r w:rsidR="004F2438">
            <w:rPr>
              <w:szCs w:val="24"/>
            </w:rPr>
            <w:t>Līguma</w:t>
          </w:r>
          <w:r w:rsidR="00DC042F">
            <w:rPr>
              <w:szCs w:val="24"/>
            </w:rPr>
            <w:t xml:space="preserve"> 6.pantam ir tikai div</w:t>
          </w:r>
          <w:r w:rsidR="00C9753B">
            <w:rPr>
              <w:szCs w:val="24"/>
            </w:rPr>
            <w:t>i</w:t>
          </w:r>
          <w:r w:rsidR="00DC042F">
            <w:rPr>
              <w:szCs w:val="24"/>
            </w:rPr>
            <w:t xml:space="preserve"> </w:t>
          </w:r>
          <w:r w:rsidR="00C9753B">
            <w:rPr>
              <w:szCs w:val="24"/>
            </w:rPr>
            <w:t>punkti</w:t>
          </w:r>
          <w:r w:rsidR="00DC042F">
            <w:rPr>
              <w:szCs w:val="24"/>
            </w:rPr>
            <w:t>.</w:t>
          </w:r>
        </w:p>
        <w:p w14:paraId="6C6B2559" w14:textId="15DA6F6D" w:rsidR="005C5507" w:rsidRDefault="005C5507" w:rsidP="00DC042F">
          <w:pPr>
            <w:numPr>
              <w:ilvl w:val="0"/>
              <w:numId w:val="1"/>
            </w:numPr>
            <w:tabs>
              <w:tab w:val="left" w:pos="993"/>
            </w:tabs>
            <w:spacing w:after="120"/>
            <w:rPr>
              <w:szCs w:val="24"/>
            </w:rPr>
          </w:pPr>
          <w:r>
            <w:rPr>
              <w:szCs w:val="24"/>
            </w:rPr>
            <w:t>Līguma</w:t>
          </w:r>
          <w:r w:rsidR="00DC042F">
            <w:rPr>
              <w:szCs w:val="24"/>
            </w:rPr>
            <w:t xml:space="preserve"> 7.panta </w:t>
          </w:r>
          <w:r w:rsidR="00C9753B">
            <w:rPr>
              <w:szCs w:val="24"/>
            </w:rPr>
            <w:t>2.punktā</w:t>
          </w:r>
          <w:r w:rsidR="00DC042F">
            <w:rPr>
              <w:szCs w:val="24"/>
            </w:rPr>
            <w:t xml:space="preserve"> pirms vārdiem “6.panta” jāpapildina ar vārdiem “Šī līguma”.</w:t>
          </w:r>
        </w:p>
        <w:p w14:paraId="655FBD83" w14:textId="4D8CDCD9" w:rsidR="002873DB" w:rsidRPr="002873DB" w:rsidRDefault="002873DB" w:rsidP="002873DB">
          <w:pPr>
            <w:numPr>
              <w:ilvl w:val="0"/>
              <w:numId w:val="1"/>
            </w:numPr>
            <w:tabs>
              <w:tab w:val="left" w:pos="993"/>
            </w:tabs>
            <w:spacing w:after="120"/>
            <w:rPr>
              <w:szCs w:val="24"/>
            </w:rPr>
          </w:pPr>
          <w:r w:rsidRPr="002873DB">
            <w:rPr>
              <w:szCs w:val="24"/>
            </w:rPr>
            <w:t xml:space="preserve">Regulators norāda, ka </w:t>
          </w:r>
          <w:r>
            <w:rPr>
              <w:szCs w:val="24"/>
            </w:rPr>
            <w:t>Līguma</w:t>
          </w:r>
          <w:r w:rsidRPr="002873DB">
            <w:rPr>
              <w:szCs w:val="24"/>
            </w:rPr>
            <w:t xml:space="preserve"> 6.panta </w:t>
          </w:r>
          <w:r w:rsidR="004F2438">
            <w:rPr>
              <w:szCs w:val="24"/>
            </w:rPr>
            <w:t>1.punktā</w:t>
          </w:r>
          <w:r w:rsidRPr="002873DB">
            <w:rPr>
              <w:szCs w:val="24"/>
            </w:rPr>
            <w:t xml:space="preserve"> un 7.panta </w:t>
          </w:r>
          <w:r w:rsidR="004F2438">
            <w:rPr>
              <w:szCs w:val="24"/>
            </w:rPr>
            <w:t>3.punkta</w:t>
          </w:r>
          <w:r w:rsidRPr="002873DB">
            <w:rPr>
              <w:szCs w:val="24"/>
            </w:rPr>
            <w:t xml:space="preserve"> pirmajā teikumā, kā arī </w:t>
          </w:r>
          <w:r w:rsidR="009F6D78">
            <w:rPr>
              <w:szCs w:val="24"/>
            </w:rPr>
            <w:t>Līguma</w:t>
          </w:r>
          <w:r w:rsidRPr="002873DB">
            <w:rPr>
              <w:szCs w:val="24"/>
            </w:rPr>
            <w:t xml:space="preserve"> 7.panta </w:t>
          </w:r>
          <w:r w:rsidR="004F2438">
            <w:rPr>
              <w:szCs w:val="24"/>
            </w:rPr>
            <w:t>2.punktā</w:t>
          </w:r>
          <w:r w:rsidRPr="002873DB">
            <w:rPr>
              <w:szCs w:val="24"/>
            </w:rPr>
            <w:t xml:space="preserve"> un 7.panta </w:t>
          </w:r>
          <w:r w:rsidR="004F2438">
            <w:rPr>
              <w:szCs w:val="24"/>
            </w:rPr>
            <w:t>3.punkta</w:t>
          </w:r>
          <w:r w:rsidRPr="002873DB">
            <w:rPr>
              <w:szCs w:val="24"/>
            </w:rPr>
            <w:t xml:space="preserve"> otrajā teikumā ir noteikts identisks regulējums. Minētās L</w:t>
          </w:r>
          <w:r w:rsidR="004F2438">
            <w:rPr>
              <w:szCs w:val="24"/>
            </w:rPr>
            <w:t>īguma</w:t>
          </w:r>
          <w:r w:rsidRPr="002873DB">
            <w:rPr>
              <w:szCs w:val="24"/>
            </w:rPr>
            <w:t xml:space="preserve"> normas nepieciešams precizēt, </w:t>
          </w:r>
          <w:r w:rsidR="004F2438">
            <w:rPr>
              <w:szCs w:val="24"/>
            </w:rPr>
            <w:t>novēršot normu dublēšanos</w:t>
          </w:r>
          <w:r w:rsidRPr="002873DB">
            <w:rPr>
              <w:szCs w:val="24"/>
            </w:rPr>
            <w:t>.</w:t>
          </w:r>
        </w:p>
        <w:p w14:paraId="24F62DDF" w14:textId="4C2E2126" w:rsidR="002873DB" w:rsidRPr="002873DB" w:rsidRDefault="002873DB" w:rsidP="002873DB">
          <w:pPr>
            <w:numPr>
              <w:ilvl w:val="0"/>
              <w:numId w:val="1"/>
            </w:numPr>
            <w:tabs>
              <w:tab w:val="left" w:pos="993"/>
            </w:tabs>
            <w:spacing w:after="120"/>
            <w:rPr>
              <w:szCs w:val="24"/>
            </w:rPr>
          </w:pPr>
          <w:r w:rsidRPr="002873DB">
            <w:rPr>
              <w:szCs w:val="24"/>
            </w:rPr>
            <w:t>Regulatora ieskatā</w:t>
          </w:r>
          <w:r w:rsidR="00FF4277">
            <w:rPr>
              <w:szCs w:val="24"/>
            </w:rPr>
            <w:t>,</w:t>
          </w:r>
          <w:r w:rsidRPr="002873DB">
            <w:rPr>
              <w:szCs w:val="24"/>
            </w:rPr>
            <w:t xml:space="preserve"> tirgus vai </w:t>
          </w:r>
          <w:proofErr w:type="spellStart"/>
          <w:r w:rsidRPr="002873DB">
            <w:rPr>
              <w:szCs w:val="24"/>
            </w:rPr>
            <w:t>ārpustirgus</w:t>
          </w:r>
          <w:proofErr w:type="spellEnd"/>
          <w:r w:rsidRPr="002873DB">
            <w:rPr>
              <w:szCs w:val="24"/>
            </w:rPr>
            <w:t xml:space="preserve"> pasākumi nav uzskatāmi par solidaritātes piedāvājuma pamatojumu, kā to noteic L</w:t>
          </w:r>
          <w:r w:rsidR="004F2438">
            <w:rPr>
              <w:szCs w:val="24"/>
            </w:rPr>
            <w:t>īguma</w:t>
          </w:r>
          <w:r w:rsidRPr="002873DB">
            <w:rPr>
              <w:szCs w:val="24"/>
            </w:rPr>
            <w:t xml:space="preserve"> 7.panta </w:t>
          </w:r>
          <w:r w:rsidR="004F2438">
            <w:rPr>
              <w:szCs w:val="24"/>
            </w:rPr>
            <w:t>4.punkta</w:t>
          </w:r>
          <w:r w:rsidRPr="002873DB">
            <w:rPr>
              <w:szCs w:val="24"/>
            </w:rPr>
            <w:t xml:space="preserve"> 7.</w:t>
          </w:r>
          <w:r w:rsidR="004F2438">
            <w:rPr>
              <w:szCs w:val="24"/>
            </w:rPr>
            <w:t>apakš</w:t>
          </w:r>
          <w:r w:rsidRPr="002873DB">
            <w:rPr>
              <w:szCs w:val="24"/>
            </w:rPr>
            <w:t xml:space="preserve">punkts, bet par solidaritātes piedāvājuma īstenošanas veidu. Turklāt minētajā </w:t>
          </w:r>
          <w:r w:rsidR="004F2438">
            <w:rPr>
              <w:szCs w:val="24"/>
            </w:rPr>
            <w:t>apakš</w:t>
          </w:r>
          <w:r w:rsidRPr="002873DB">
            <w:rPr>
              <w:szCs w:val="24"/>
            </w:rPr>
            <w:t>punktā būtu jāiekļauj  arī atsauce uz izsoles mehānisma pasākumiem, jo atbilstoši L</w:t>
          </w:r>
          <w:r w:rsidR="004F2438">
            <w:rPr>
              <w:szCs w:val="24"/>
            </w:rPr>
            <w:t>īguma</w:t>
          </w:r>
          <w:r w:rsidRPr="002873DB">
            <w:rPr>
              <w:szCs w:val="24"/>
            </w:rPr>
            <w:t xml:space="preserve"> 5.panta </w:t>
          </w:r>
          <w:r w:rsidR="004F2438">
            <w:rPr>
              <w:szCs w:val="24"/>
            </w:rPr>
            <w:t>1.punktam</w:t>
          </w:r>
          <w:r w:rsidRPr="002873DB">
            <w:rPr>
              <w:szCs w:val="24"/>
            </w:rPr>
            <w:t xml:space="preserve">, ja Pieprasītāju puses solidaritātē aizsargājamo lietotāju apgādei vajadzīgais gāzes daudzums netiek iegūts ar tirgus pasākumu palīdzību, Pieprasītāju puse aktivizē izsoles mehānisma pasākumu. </w:t>
          </w:r>
        </w:p>
        <w:p w14:paraId="134A9157" w14:textId="26B09FA3" w:rsidR="002873DB" w:rsidRPr="002873DB" w:rsidRDefault="002873DB" w:rsidP="002873DB">
          <w:pPr>
            <w:numPr>
              <w:ilvl w:val="0"/>
              <w:numId w:val="1"/>
            </w:numPr>
            <w:tabs>
              <w:tab w:val="left" w:pos="993"/>
            </w:tabs>
            <w:spacing w:after="120"/>
            <w:rPr>
              <w:szCs w:val="24"/>
            </w:rPr>
          </w:pPr>
          <w:r w:rsidRPr="002873DB">
            <w:rPr>
              <w:szCs w:val="24"/>
            </w:rPr>
            <w:lastRenderedPageBreak/>
            <w:t>L</w:t>
          </w:r>
          <w:r w:rsidR="004F2438">
            <w:rPr>
              <w:szCs w:val="24"/>
            </w:rPr>
            <w:t>īguma</w:t>
          </w:r>
          <w:r w:rsidRPr="002873DB">
            <w:rPr>
              <w:szCs w:val="24"/>
            </w:rPr>
            <w:t xml:space="preserve"> 4.panta </w:t>
          </w:r>
          <w:r w:rsidR="004F2438">
            <w:rPr>
              <w:szCs w:val="24"/>
            </w:rPr>
            <w:t>4.punkts</w:t>
          </w:r>
          <w:r w:rsidRPr="002873DB">
            <w:rPr>
              <w:szCs w:val="24"/>
            </w:rPr>
            <w:t>, kas noteic, ka Pieprasītāju puse un Sniedzēju puses gāzes apgādes komersants nodrošina to, lai piegādes punktā būtu rezervēta vajadzīgā pārvades jauda tāda gāzes daudzuma pārvadīšanai, kādu Sniedzēju puses gāzes apgādes komersants piegādā, pamatojoties uz solidaritātes piedāvājumiem. Savukārt L</w:t>
          </w:r>
          <w:r w:rsidR="004F2438">
            <w:rPr>
              <w:szCs w:val="24"/>
            </w:rPr>
            <w:t>īguma</w:t>
          </w:r>
          <w:r w:rsidRPr="002873DB">
            <w:rPr>
              <w:szCs w:val="24"/>
            </w:rPr>
            <w:t xml:space="preserve"> 7.panta </w:t>
          </w:r>
          <w:r w:rsidR="004F2438">
            <w:rPr>
              <w:szCs w:val="24"/>
            </w:rPr>
            <w:t>6.punkts</w:t>
          </w:r>
          <w:r w:rsidRPr="002873DB">
            <w:rPr>
              <w:szCs w:val="24"/>
            </w:rPr>
            <w:t xml:space="preserve"> noteic, ka maksimālais gāzes daudzums, ko piedāvā solidaritātes piedāvājumā, ir izvēlētajā piegādes punktā tehniski pieejamais gāzes daudzums. Regulators uzskata, ka minētās normas dublē viena otru, līdz ar to L</w:t>
          </w:r>
          <w:r w:rsidR="004F2438">
            <w:rPr>
              <w:szCs w:val="24"/>
            </w:rPr>
            <w:t>īguma</w:t>
          </w:r>
          <w:r w:rsidRPr="002873DB">
            <w:rPr>
              <w:szCs w:val="24"/>
            </w:rPr>
            <w:t xml:space="preserve"> 7.panta </w:t>
          </w:r>
          <w:r w:rsidR="004F2438">
            <w:rPr>
              <w:szCs w:val="24"/>
            </w:rPr>
            <w:t>6.punkts</w:t>
          </w:r>
          <w:r w:rsidRPr="002873DB">
            <w:rPr>
              <w:szCs w:val="24"/>
            </w:rPr>
            <w:t xml:space="preserve"> ir izslēdzam</w:t>
          </w:r>
          <w:r w:rsidR="004F2438">
            <w:rPr>
              <w:szCs w:val="24"/>
            </w:rPr>
            <w:t>s</w:t>
          </w:r>
          <w:r w:rsidRPr="002873DB">
            <w:rPr>
              <w:szCs w:val="24"/>
            </w:rPr>
            <w:t xml:space="preserve"> no </w:t>
          </w:r>
          <w:r w:rsidR="004F2438">
            <w:rPr>
              <w:szCs w:val="24"/>
            </w:rPr>
            <w:t>Līguma</w:t>
          </w:r>
          <w:r w:rsidRPr="002873DB">
            <w:rPr>
              <w:szCs w:val="24"/>
            </w:rPr>
            <w:t>.</w:t>
          </w:r>
        </w:p>
        <w:p w14:paraId="2EB67B77" w14:textId="20BA8593" w:rsidR="002873DB" w:rsidRPr="002873DB" w:rsidRDefault="002873DB" w:rsidP="002873DB">
          <w:pPr>
            <w:numPr>
              <w:ilvl w:val="0"/>
              <w:numId w:val="1"/>
            </w:numPr>
            <w:tabs>
              <w:tab w:val="left" w:pos="993"/>
            </w:tabs>
            <w:spacing w:after="120"/>
            <w:rPr>
              <w:szCs w:val="24"/>
            </w:rPr>
          </w:pPr>
          <w:r w:rsidRPr="002873DB">
            <w:rPr>
              <w:szCs w:val="24"/>
            </w:rPr>
            <w:t>L</w:t>
          </w:r>
          <w:r w:rsidR="004F2438">
            <w:rPr>
              <w:szCs w:val="24"/>
            </w:rPr>
            <w:t>īguma</w:t>
          </w:r>
          <w:r w:rsidRPr="002873DB">
            <w:rPr>
              <w:szCs w:val="24"/>
            </w:rPr>
            <w:t xml:space="preserve"> 8.panta </w:t>
          </w:r>
          <w:r w:rsidR="004F2438">
            <w:rPr>
              <w:szCs w:val="24"/>
            </w:rPr>
            <w:t>1.punktā</w:t>
          </w:r>
          <w:r w:rsidRPr="002873DB">
            <w:rPr>
              <w:szCs w:val="24"/>
            </w:rPr>
            <w:t xml:space="preserve"> noteikts, ka Pieprasītāju puse var nosūtīt paziņojumu par solidaritātes piedāvājuma pieņemšanu, izmantojot solidaritātes piedāvājumā norādīto Sniedzēju puses kontaktpunkta informāciju. Atbilstoši L</w:t>
          </w:r>
          <w:r w:rsidR="004F2438">
            <w:rPr>
              <w:szCs w:val="24"/>
            </w:rPr>
            <w:t>īguma</w:t>
          </w:r>
          <w:r w:rsidRPr="002873DB">
            <w:rPr>
              <w:szCs w:val="24"/>
            </w:rPr>
            <w:t xml:space="preserve"> 7.panta </w:t>
          </w:r>
          <w:r w:rsidR="004F2438">
            <w:rPr>
              <w:szCs w:val="24"/>
            </w:rPr>
            <w:t>4.punktam</w:t>
          </w:r>
          <w:r w:rsidRPr="002873DB">
            <w:rPr>
              <w:szCs w:val="24"/>
            </w:rPr>
            <w:t xml:space="preserve"> solidaritātes piedāvājumā iekļauj Sniedzēju puses kompetentās iestādes, Sniedzēju puses attiecīgā pārvades sistēmas operatora un Sniedzēju puses gāzes apgādes komersanta kontaktinformācija. Līdz ar to L</w:t>
          </w:r>
          <w:r w:rsidR="004F2438">
            <w:rPr>
              <w:szCs w:val="24"/>
            </w:rPr>
            <w:t>īguma</w:t>
          </w:r>
          <w:r w:rsidRPr="002873DB">
            <w:rPr>
              <w:szCs w:val="24"/>
            </w:rPr>
            <w:t xml:space="preserve"> 8.panta </w:t>
          </w:r>
          <w:r w:rsidR="004F2438">
            <w:rPr>
              <w:szCs w:val="24"/>
            </w:rPr>
            <w:t>1.punktu</w:t>
          </w:r>
          <w:r w:rsidRPr="002873DB">
            <w:rPr>
              <w:szCs w:val="24"/>
            </w:rPr>
            <w:t xml:space="preserve"> neieciešams precizēt, norādot konkrēti</w:t>
          </w:r>
          <w:r w:rsidR="00FF4277">
            <w:rPr>
              <w:szCs w:val="24"/>
            </w:rPr>
            <w:t>,</w:t>
          </w:r>
          <w:r w:rsidRPr="002873DB">
            <w:rPr>
              <w:szCs w:val="24"/>
            </w:rPr>
            <w:t xml:space="preserve"> ar kuru subjektu, kura kontaktinformācija minēta solidaritātes piedāvājumā, Pieprasītāju puse sazinās.</w:t>
          </w:r>
        </w:p>
        <w:p w14:paraId="29AB5B4D" w14:textId="3F7718D8" w:rsidR="002873DB" w:rsidRPr="002873DB" w:rsidRDefault="00FF4277" w:rsidP="002873DB">
          <w:pPr>
            <w:numPr>
              <w:ilvl w:val="0"/>
              <w:numId w:val="1"/>
            </w:numPr>
            <w:tabs>
              <w:tab w:val="left" w:pos="993"/>
            </w:tabs>
            <w:spacing w:after="120"/>
            <w:rPr>
              <w:szCs w:val="24"/>
            </w:rPr>
          </w:pPr>
          <w:r>
            <w:rPr>
              <w:szCs w:val="24"/>
            </w:rPr>
            <w:t>Lai n</w:t>
          </w:r>
          <w:r w:rsidR="002873DB" w:rsidRPr="002873DB">
            <w:rPr>
              <w:szCs w:val="24"/>
            </w:rPr>
            <w:t>ovēr</w:t>
          </w:r>
          <w:r>
            <w:rPr>
              <w:szCs w:val="24"/>
            </w:rPr>
            <w:t>stu</w:t>
          </w:r>
          <w:r w:rsidR="002873DB" w:rsidRPr="002873DB">
            <w:rPr>
              <w:szCs w:val="24"/>
            </w:rPr>
            <w:t xml:space="preserve"> normu dublēšanos, L</w:t>
          </w:r>
          <w:r w:rsidR="004F2438">
            <w:rPr>
              <w:szCs w:val="24"/>
            </w:rPr>
            <w:t>īguma</w:t>
          </w:r>
          <w:r w:rsidR="002873DB" w:rsidRPr="002873DB">
            <w:rPr>
              <w:szCs w:val="24"/>
            </w:rPr>
            <w:t xml:space="preserve"> 8.panta </w:t>
          </w:r>
          <w:r w:rsidR="004F2438">
            <w:rPr>
              <w:szCs w:val="24"/>
            </w:rPr>
            <w:t>2.punkta</w:t>
          </w:r>
          <w:r w:rsidR="002873DB" w:rsidRPr="002873DB">
            <w:rPr>
              <w:szCs w:val="24"/>
            </w:rPr>
            <w:t xml:space="preserve"> pirmais teikums izslēdzams no </w:t>
          </w:r>
          <w:r w:rsidR="004F2438">
            <w:rPr>
              <w:szCs w:val="24"/>
            </w:rPr>
            <w:t>Līguma</w:t>
          </w:r>
          <w:r w:rsidR="002873DB" w:rsidRPr="002873DB">
            <w:rPr>
              <w:szCs w:val="24"/>
            </w:rPr>
            <w:t>.</w:t>
          </w:r>
        </w:p>
        <w:p w14:paraId="2DDA4EFF" w14:textId="5700DDF3" w:rsidR="002873DB" w:rsidRPr="002873DB" w:rsidRDefault="002873DB" w:rsidP="002873DB">
          <w:pPr>
            <w:numPr>
              <w:ilvl w:val="0"/>
              <w:numId w:val="1"/>
            </w:numPr>
            <w:tabs>
              <w:tab w:val="left" w:pos="993"/>
            </w:tabs>
            <w:spacing w:after="120"/>
            <w:rPr>
              <w:szCs w:val="24"/>
            </w:rPr>
          </w:pPr>
          <w:r w:rsidRPr="002873DB">
            <w:rPr>
              <w:szCs w:val="24"/>
            </w:rPr>
            <w:t>Regulators vērš uzmanību, ka L</w:t>
          </w:r>
          <w:r w:rsidR="004F2438">
            <w:rPr>
              <w:szCs w:val="24"/>
            </w:rPr>
            <w:t>īguma</w:t>
          </w:r>
          <w:r w:rsidRPr="002873DB">
            <w:rPr>
              <w:szCs w:val="24"/>
            </w:rPr>
            <w:t xml:space="preserve"> 8.panta </w:t>
          </w:r>
          <w:r w:rsidR="004F2438">
            <w:rPr>
              <w:szCs w:val="24"/>
            </w:rPr>
            <w:t>3.punktā</w:t>
          </w:r>
          <w:r w:rsidRPr="002873DB">
            <w:rPr>
              <w:szCs w:val="24"/>
            </w:rPr>
            <w:t xml:space="preserve"> jānoteic, ka Pieprasītāju puse, izvēloties vienu vai vairākus Sniedzēju puses solidaritātes piedāvājumus, Sniedzēju pusei </w:t>
          </w:r>
          <w:proofErr w:type="spellStart"/>
          <w:r w:rsidRPr="002873DB">
            <w:rPr>
              <w:szCs w:val="24"/>
            </w:rPr>
            <w:t>nosūta</w:t>
          </w:r>
          <w:proofErr w:type="spellEnd"/>
          <w:r w:rsidRPr="002873DB">
            <w:rPr>
              <w:szCs w:val="24"/>
            </w:rPr>
            <w:t xml:space="preserve"> paziņojumu par solidaritātes piedāvājumu pieņemšanu, nevis </w:t>
          </w:r>
          <w:proofErr w:type="spellStart"/>
          <w:r w:rsidRPr="002873DB">
            <w:rPr>
              <w:szCs w:val="24"/>
            </w:rPr>
            <w:t>nosūta</w:t>
          </w:r>
          <w:proofErr w:type="spellEnd"/>
          <w:r w:rsidRPr="002873DB">
            <w:rPr>
              <w:szCs w:val="24"/>
            </w:rPr>
            <w:t xml:space="preserve"> apstiprināto piedāvājumu. Bez tam minētajā normā precīzi jānosaka termiņš, kādā Pieprasītāju puse </w:t>
          </w:r>
          <w:proofErr w:type="spellStart"/>
          <w:r w:rsidRPr="002873DB">
            <w:rPr>
              <w:szCs w:val="24"/>
            </w:rPr>
            <w:t>nosūta</w:t>
          </w:r>
          <w:proofErr w:type="spellEnd"/>
          <w:r w:rsidRPr="002873DB">
            <w:rPr>
              <w:szCs w:val="24"/>
            </w:rPr>
            <w:t xml:space="preserve"> paziņojumu par solidaritātes piedāvājumu pieņemšanu. </w:t>
          </w:r>
        </w:p>
        <w:p w14:paraId="2B15650E" w14:textId="7FE0BC36" w:rsidR="002873DB" w:rsidRPr="002873DB" w:rsidRDefault="002873DB" w:rsidP="004F2438">
          <w:pPr>
            <w:tabs>
              <w:tab w:val="left" w:pos="993"/>
            </w:tabs>
            <w:spacing w:after="120"/>
            <w:ind w:left="360"/>
            <w:rPr>
              <w:szCs w:val="24"/>
            </w:rPr>
          </w:pPr>
          <w:r w:rsidRPr="002873DB">
            <w:rPr>
              <w:szCs w:val="24"/>
            </w:rPr>
            <w:t>Papildu minētajam, atbilstoši L</w:t>
          </w:r>
          <w:r w:rsidR="004F2438">
            <w:rPr>
              <w:szCs w:val="24"/>
            </w:rPr>
            <w:t>īguma</w:t>
          </w:r>
          <w:r w:rsidRPr="002873DB">
            <w:rPr>
              <w:szCs w:val="24"/>
            </w:rPr>
            <w:t xml:space="preserve"> 5.pantā noteiktajam, L</w:t>
          </w:r>
          <w:r w:rsidR="004F2438">
            <w:rPr>
              <w:szCs w:val="24"/>
            </w:rPr>
            <w:t>īguma</w:t>
          </w:r>
          <w:r w:rsidRPr="002873DB">
            <w:rPr>
              <w:szCs w:val="24"/>
            </w:rPr>
            <w:t xml:space="preserve"> 8.panta </w:t>
          </w:r>
          <w:r w:rsidR="004F2438">
            <w:rPr>
              <w:szCs w:val="24"/>
            </w:rPr>
            <w:t>3.punktā</w:t>
          </w:r>
          <w:r w:rsidRPr="002873DB">
            <w:rPr>
              <w:szCs w:val="24"/>
            </w:rPr>
            <w:t xml:space="preserve"> atsauces uz konkursu un konkursa mehānismu jāaizstāj ar atsaucēm uz izsoli un izsoles mehānismu.</w:t>
          </w:r>
        </w:p>
        <w:p w14:paraId="6ED28A72" w14:textId="267B50B1" w:rsidR="002873DB" w:rsidRPr="002873DB" w:rsidRDefault="002873DB" w:rsidP="002873DB">
          <w:pPr>
            <w:numPr>
              <w:ilvl w:val="0"/>
              <w:numId w:val="1"/>
            </w:numPr>
            <w:tabs>
              <w:tab w:val="left" w:pos="993"/>
            </w:tabs>
            <w:spacing w:after="120"/>
            <w:rPr>
              <w:szCs w:val="24"/>
            </w:rPr>
          </w:pPr>
          <w:r w:rsidRPr="002873DB">
            <w:rPr>
              <w:szCs w:val="24"/>
            </w:rPr>
            <w:t>Komisijas 2014.gada 26. marta Regulā (ES) Nr.312/2014, ar ko izveido tīkla kodeksu gāzes balansēšanai pārvades tīklos tiek lietots termins “izvade”. Ievērojot minēto</w:t>
          </w:r>
          <w:r w:rsidR="00FF4277">
            <w:rPr>
              <w:szCs w:val="24"/>
            </w:rPr>
            <w:t>,</w:t>
          </w:r>
          <w:r w:rsidRPr="002873DB">
            <w:rPr>
              <w:szCs w:val="24"/>
            </w:rPr>
            <w:t xml:space="preserve"> </w:t>
          </w:r>
          <w:r w:rsidR="004F2438">
            <w:rPr>
              <w:szCs w:val="24"/>
            </w:rPr>
            <w:t>Līguma</w:t>
          </w:r>
          <w:r w:rsidRPr="002873DB">
            <w:rPr>
              <w:szCs w:val="24"/>
            </w:rPr>
            <w:t xml:space="preserve"> 9.pantā vārds “izsūknēšana” attiecīgā locījumā jāaizstāj ar vārdu “izvade” attiecīgā locījumā un vārds “izsūknēts” jāaizstāj ar vārdu “izvadīts”.</w:t>
          </w:r>
        </w:p>
        <w:p w14:paraId="558B9847" w14:textId="7C1E9066" w:rsidR="002873DB" w:rsidRPr="002873DB" w:rsidRDefault="002873DB" w:rsidP="002873DB">
          <w:pPr>
            <w:numPr>
              <w:ilvl w:val="0"/>
              <w:numId w:val="1"/>
            </w:numPr>
            <w:tabs>
              <w:tab w:val="left" w:pos="993"/>
            </w:tabs>
            <w:spacing w:after="120"/>
            <w:rPr>
              <w:szCs w:val="24"/>
            </w:rPr>
          </w:pPr>
          <w:r w:rsidRPr="002873DB">
            <w:rPr>
              <w:szCs w:val="24"/>
            </w:rPr>
            <w:t>Atbilstoši L</w:t>
          </w:r>
          <w:r w:rsidR="004F2438">
            <w:rPr>
              <w:szCs w:val="24"/>
            </w:rPr>
            <w:t>īguma</w:t>
          </w:r>
          <w:r w:rsidRPr="002873DB">
            <w:rPr>
              <w:szCs w:val="24"/>
            </w:rPr>
            <w:t xml:space="preserve"> 5.pantā noteiktajam, L</w:t>
          </w:r>
          <w:r w:rsidR="004F2438">
            <w:rPr>
              <w:szCs w:val="24"/>
            </w:rPr>
            <w:t>īguma</w:t>
          </w:r>
          <w:r w:rsidRPr="002873DB">
            <w:rPr>
              <w:szCs w:val="24"/>
            </w:rPr>
            <w:t xml:space="preserve"> 11.pantā atsauces uz konkursu un konkursa mehānismu jāaizstāj ar atsaucēm uz izsoli un izsoles mehānismu.</w:t>
          </w:r>
        </w:p>
        <w:p w14:paraId="154F4883" w14:textId="5EA20334" w:rsidR="002873DB" w:rsidRPr="002873DB" w:rsidRDefault="002873DB" w:rsidP="002873DB">
          <w:pPr>
            <w:numPr>
              <w:ilvl w:val="0"/>
              <w:numId w:val="1"/>
            </w:numPr>
            <w:tabs>
              <w:tab w:val="left" w:pos="993"/>
            </w:tabs>
            <w:spacing w:after="120"/>
            <w:rPr>
              <w:szCs w:val="24"/>
            </w:rPr>
          </w:pPr>
          <w:r w:rsidRPr="002873DB">
            <w:rPr>
              <w:szCs w:val="24"/>
            </w:rPr>
            <w:t>Dabasgāzes glabāšanai un tās iesūknēšanai un izņemšanai no krātuves dabasgāzes uzglabāšanas sistēmas operators sniedz dabasgāzes uzglabāšanas sistēmas pakalpojumu. Līdz ar to L</w:t>
          </w:r>
          <w:r w:rsidR="004F2438">
            <w:rPr>
              <w:szCs w:val="24"/>
            </w:rPr>
            <w:t>īguma</w:t>
          </w:r>
          <w:r w:rsidRPr="002873DB">
            <w:rPr>
              <w:szCs w:val="24"/>
            </w:rPr>
            <w:t xml:space="preserve"> 12.panta </w:t>
          </w:r>
          <w:r w:rsidR="004F2438">
            <w:rPr>
              <w:szCs w:val="24"/>
            </w:rPr>
            <w:t>1.punkta</w:t>
          </w:r>
          <w:r w:rsidRPr="002873DB">
            <w:rPr>
              <w:szCs w:val="24"/>
            </w:rPr>
            <w:t xml:space="preserve"> c) </w:t>
          </w:r>
          <w:r w:rsidR="004F2438">
            <w:rPr>
              <w:szCs w:val="24"/>
            </w:rPr>
            <w:t>apakš</w:t>
          </w:r>
          <w:r w:rsidRPr="002873DB">
            <w:rPr>
              <w:szCs w:val="24"/>
            </w:rPr>
            <w:t>punktā vārdi “uzglabāšanas izmaksas” jāaizstāj ar vārdiem “gāzes uzglabāšanas sistēmas pakalpojuma izmaksas”.</w:t>
          </w:r>
        </w:p>
        <w:p w14:paraId="1D9D87A2" w14:textId="574F980E" w:rsidR="002873DB" w:rsidRPr="002873DB" w:rsidRDefault="002873DB" w:rsidP="002873DB">
          <w:pPr>
            <w:numPr>
              <w:ilvl w:val="0"/>
              <w:numId w:val="1"/>
            </w:numPr>
            <w:tabs>
              <w:tab w:val="left" w:pos="993"/>
            </w:tabs>
            <w:spacing w:after="120"/>
            <w:rPr>
              <w:szCs w:val="24"/>
            </w:rPr>
          </w:pPr>
          <w:r w:rsidRPr="002873DB">
            <w:rPr>
              <w:szCs w:val="24"/>
            </w:rPr>
            <w:t>L</w:t>
          </w:r>
          <w:r w:rsidR="004F2438">
            <w:rPr>
              <w:szCs w:val="24"/>
            </w:rPr>
            <w:t>īguma</w:t>
          </w:r>
          <w:r w:rsidRPr="002873DB">
            <w:rPr>
              <w:szCs w:val="24"/>
            </w:rPr>
            <w:t xml:space="preserve"> 12.panta </w:t>
          </w:r>
          <w:r w:rsidR="004F2438">
            <w:rPr>
              <w:szCs w:val="24"/>
            </w:rPr>
            <w:t>1.punkta</w:t>
          </w:r>
          <w:r w:rsidRPr="002873DB">
            <w:rPr>
              <w:szCs w:val="24"/>
            </w:rPr>
            <w:t xml:space="preserve"> d) </w:t>
          </w:r>
          <w:r w:rsidR="004F2438">
            <w:rPr>
              <w:szCs w:val="24"/>
            </w:rPr>
            <w:t xml:space="preserve">apakšpunktā </w:t>
          </w:r>
          <w:r w:rsidRPr="002873DB">
            <w:rPr>
              <w:szCs w:val="24"/>
            </w:rPr>
            <w:t>jānorāda, kas tiek pārvērsts atpakaļ gāzē.</w:t>
          </w:r>
        </w:p>
        <w:p w14:paraId="3F69149D" w14:textId="238936B1" w:rsidR="002873DB" w:rsidRPr="002873DB" w:rsidRDefault="002873DB" w:rsidP="002873DB">
          <w:pPr>
            <w:numPr>
              <w:ilvl w:val="0"/>
              <w:numId w:val="1"/>
            </w:numPr>
            <w:tabs>
              <w:tab w:val="left" w:pos="993"/>
            </w:tabs>
            <w:spacing w:after="120"/>
            <w:rPr>
              <w:szCs w:val="24"/>
            </w:rPr>
          </w:pPr>
          <w:r w:rsidRPr="002873DB">
            <w:rPr>
              <w:szCs w:val="24"/>
            </w:rPr>
            <w:t>Tā kā L</w:t>
          </w:r>
          <w:r w:rsidR="004F2438">
            <w:rPr>
              <w:szCs w:val="24"/>
            </w:rPr>
            <w:t>īguma</w:t>
          </w:r>
          <w:r w:rsidR="00FF4277">
            <w:rPr>
              <w:szCs w:val="24"/>
            </w:rPr>
            <w:t xml:space="preserve"> </w:t>
          </w:r>
          <w:r w:rsidRPr="002873DB">
            <w:rPr>
              <w:szCs w:val="24"/>
            </w:rPr>
            <w:t xml:space="preserve">12.panta </w:t>
          </w:r>
          <w:r w:rsidR="004F2438">
            <w:rPr>
              <w:szCs w:val="24"/>
            </w:rPr>
            <w:t>1.punkta</w:t>
          </w:r>
          <w:r w:rsidRPr="002873DB">
            <w:rPr>
              <w:szCs w:val="24"/>
            </w:rPr>
            <w:t xml:space="preserve"> d) </w:t>
          </w:r>
          <w:r w:rsidR="004F2438">
            <w:rPr>
              <w:szCs w:val="24"/>
            </w:rPr>
            <w:t>apakš</w:t>
          </w:r>
          <w:r w:rsidRPr="002873DB">
            <w:rPr>
              <w:szCs w:val="24"/>
            </w:rPr>
            <w:t xml:space="preserve">punktā tiek lietota atsauce uz sašķidrinātās dabasgāzes termināli, </w:t>
          </w:r>
          <w:r w:rsidR="00FF4277">
            <w:rPr>
              <w:szCs w:val="24"/>
            </w:rPr>
            <w:t xml:space="preserve">lai </w:t>
          </w:r>
          <w:r w:rsidRPr="002873DB">
            <w:rPr>
              <w:szCs w:val="24"/>
            </w:rPr>
            <w:t>saskaņo</w:t>
          </w:r>
          <w:r w:rsidR="00FF4277">
            <w:rPr>
              <w:szCs w:val="24"/>
            </w:rPr>
            <w:t>tu</w:t>
          </w:r>
          <w:r w:rsidRPr="002873DB">
            <w:rPr>
              <w:szCs w:val="24"/>
            </w:rPr>
            <w:t xml:space="preserve"> normas, arī 12.panta </w:t>
          </w:r>
          <w:r w:rsidR="004F2438">
            <w:rPr>
              <w:szCs w:val="24"/>
            </w:rPr>
            <w:t>1.punkta</w:t>
          </w:r>
          <w:r w:rsidRPr="002873DB">
            <w:rPr>
              <w:szCs w:val="24"/>
            </w:rPr>
            <w:t xml:space="preserve"> g) </w:t>
          </w:r>
          <w:r w:rsidR="004F2438">
            <w:rPr>
              <w:szCs w:val="24"/>
            </w:rPr>
            <w:t>apa</w:t>
          </w:r>
          <w:r w:rsidR="0024189D">
            <w:rPr>
              <w:szCs w:val="24"/>
            </w:rPr>
            <w:t>k</w:t>
          </w:r>
          <w:r w:rsidR="004F2438">
            <w:rPr>
              <w:szCs w:val="24"/>
            </w:rPr>
            <w:t>špunktā</w:t>
          </w:r>
          <w:r w:rsidRPr="002873DB">
            <w:rPr>
              <w:szCs w:val="24"/>
            </w:rPr>
            <w:t xml:space="preserve"> jālieto atsauce uz sašķidrinātās dabasgāzes termināli, nevis sašķidrinātas dabasgāzes iekārtu.</w:t>
          </w:r>
        </w:p>
        <w:p w14:paraId="3D489ECE" w14:textId="6690B8FB" w:rsidR="002873DB" w:rsidRPr="002873DB" w:rsidRDefault="002873DB" w:rsidP="002873DB">
          <w:pPr>
            <w:numPr>
              <w:ilvl w:val="0"/>
              <w:numId w:val="1"/>
            </w:numPr>
            <w:tabs>
              <w:tab w:val="left" w:pos="993"/>
            </w:tabs>
            <w:spacing w:after="120"/>
            <w:rPr>
              <w:szCs w:val="24"/>
            </w:rPr>
          </w:pPr>
          <w:r w:rsidRPr="002873DB">
            <w:rPr>
              <w:szCs w:val="24"/>
            </w:rPr>
            <w:t>L</w:t>
          </w:r>
          <w:r w:rsidR="004F2438">
            <w:rPr>
              <w:szCs w:val="24"/>
            </w:rPr>
            <w:t>īguma</w:t>
          </w:r>
          <w:r w:rsidRPr="002873DB">
            <w:rPr>
              <w:szCs w:val="24"/>
            </w:rPr>
            <w:t xml:space="preserve"> 16.pants noteic, ka </w:t>
          </w:r>
          <w:proofErr w:type="spellStart"/>
          <w:r w:rsidRPr="002873DB">
            <w:rPr>
              <w:szCs w:val="24"/>
            </w:rPr>
            <w:t>dalībpuses</w:t>
          </w:r>
          <w:proofErr w:type="spellEnd"/>
          <w:r w:rsidRPr="002873DB">
            <w:rPr>
              <w:szCs w:val="24"/>
            </w:rPr>
            <w:t xml:space="preserve"> abpusēji sadala starp ministrijām, kas atbild par enerģētikas jautājumiem, to iestāžu lomas un kontaktinformāciju, kuras ir atbildīgas par saziņu, solidaritātes pasākuma īstenošanu un paziņošanu, un kontaktpunktus strīdu izšķiršanai. </w:t>
          </w:r>
          <w:r w:rsidRPr="002873DB">
            <w:rPr>
              <w:szCs w:val="24"/>
            </w:rPr>
            <w:lastRenderedPageBreak/>
            <w:t xml:space="preserve">Minēto normu nepieciešams precizēt, jo nav saprotams, kā </w:t>
          </w:r>
          <w:proofErr w:type="spellStart"/>
          <w:r w:rsidRPr="002873DB">
            <w:rPr>
              <w:szCs w:val="24"/>
            </w:rPr>
            <w:t>dalībpuses</w:t>
          </w:r>
          <w:proofErr w:type="spellEnd"/>
          <w:r w:rsidRPr="002873DB">
            <w:rPr>
              <w:szCs w:val="24"/>
            </w:rPr>
            <w:t>, tas ir</w:t>
          </w:r>
          <w:r w:rsidR="00FF4277">
            <w:rPr>
              <w:szCs w:val="24"/>
            </w:rPr>
            <w:t>,</w:t>
          </w:r>
          <w:r w:rsidRPr="002873DB">
            <w:rPr>
              <w:szCs w:val="24"/>
            </w:rPr>
            <w:t xml:space="preserve"> līgumā iesaistītās dalībvalstis, var starp ministrijām sadalīt citu iestāžu lomas un kontaktinformāciju.</w:t>
          </w:r>
        </w:p>
        <w:p w14:paraId="139B91D3" w14:textId="56122A52" w:rsidR="00825EB0" w:rsidRPr="004F2438" w:rsidRDefault="002873DB" w:rsidP="004F2438">
          <w:pPr>
            <w:numPr>
              <w:ilvl w:val="0"/>
              <w:numId w:val="1"/>
            </w:numPr>
            <w:tabs>
              <w:tab w:val="left" w:pos="993"/>
            </w:tabs>
            <w:spacing w:after="120"/>
            <w:rPr>
              <w:szCs w:val="24"/>
            </w:rPr>
          </w:pPr>
          <w:r w:rsidRPr="002873DB">
            <w:rPr>
              <w:szCs w:val="24"/>
            </w:rPr>
            <w:t>L</w:t>
          </w:r>
          <w:r w:rsidR="004F2438">
            <w:rPr>
              <w:szCs w:val="24"/>
            </w:rPr>
            <w:t>īguma</w:t>
          </w:r>
          <w:r w:rsidRPr="002873DB">
            <w:rPr>
              <w:szCs w:val="24"/>
            </w:rPr>
            <w:t xml:space="preserve"> 17.panta </w:t>
          </w:r>
          <w:r w:rsidR="004F2438">
            <w:rPr>
              <w:szCs w:val="24"/>
            </w:rPr>
            <w:t>2.punktā</w:t>
          </w:r>
          <w:r w:rsidRPr="002873DB">
            <w:rPr>
              <w:szCs w:val="24"/>
            </w:rPr>
            <w:t xml:space="preserve"> vārdi “šādā veidā” jāaizstāj ar “šā panta </w:t>
          </w:r>
          <w:r w:rsidR="004F2438">
            <w:rPr>
              <w:szCs w:val="24"/>
            </w:rPr>
            <w:t>1.punktā</w:t>
          </w:r>
          <w:r w:rsidRPr="002873DB">
            <w:rPr>
              <w:szCs w:val="24"/>
            </w:rPr>
            <w:t xml:space="preserve"> noteiktajā kārtībā”.</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4A0" w:firstRow="1" w:lastRow="0" w:firstColumn="1" w:lastColumn="0" w:noHBand="0" w:noVBand="1"/>
      </w:tblPr>
      <w:tblGrid>
        <w:gridCol w:w="4656"/>
        <w:gridCol w:w="4653"/>
      </w:tblGrid>
      <w:tr w:rsidR="00825EB0" w14:paraId="495F58F4" w14:textId="77777777" w:rsidTr="00423A9A">
        <w:tc>
          <w:tcPr>
            <w:tcW w:w="4675" w:type="dxa"/>
          </w:tcPr>
          <w:p w14:paraId="5236190D" w14:textId="6EB1A265" w:rsidR="00825EB0" w:rsidRPr="005E07A4" w:rsidRDefault="005E07A4" w:rsidP="006669A5">
            <w:pPr>
              <w:jc w:val="left"/>
              <w:rPr>
                <w:rFonts w:eastAsia="Times New Roman" w:cs="Times New Roman"/>
                <w:szCs w:val="24"/>
                <w:lang w:eastAsia="lv-LV"/>
              </w:rPr>
            </w:pPr>
            <w:r w:rsidRPr="005E07A4">
              <w:rPr>
                <w:rFonts w:eastAsia="Times New Roman" w:cs="Times New Roman"/>
                <w:szCs w:val="24"/>
                <w:lang w:eastAsia="lv-LV"/>
              </w:rPr>
              <w:t xml:space="preserve">Priekšsēdētāja </w:t>
            </w:r>
            <w:proofErr w:type="spellStart"/>
            <w:r w:rsidRPr="005E07A4">
              <w:rPr>
                <w:rFonts w:eastAsia="Times New Roman" w:cs="Times New Roman"/>
                <w:szCs w:val="24"/>
                <w:lang w:eastAsia="lv-LV"/>
              </w:rPr>
              <w:t>p.i</w:t>
            </w:r>
            <w:proofErr w:type="spellEnd"/>
            <w:r w:rsidRPr="005E07A4">
              <w:rPr>
                <w:rFonts w:eastAsia="Times New Roman" w:cs="Times New Roman"/>
                <w:szCs w:val="24"/>
                <w:lang w:eastAsia="lv-LV"/>
              </w:rPr>
              <w:t>. padomes loceklis</w:t>
            </w:r>
          </w:p>
        </w:tc>
        <w:tc>
          <w:tcPr>
            <w:tcW w:w="4675" w:type="dxa"/>
          </w:tcPr>
          <w:p w14:paraId="006BF9EB" w14:textId="6F7B785C" w:rsidR="00825EB0" w:rsidRDefault="005E07A4" w:rsidP="006669A5">
            <w:pPr>
              <w:jc w:val="right"/>
            </w:pPr>
            <w:r w:rsidRPr="005E07A4">
              <w:t>I. Birziņš</w:t>
            </w:r>
          </w:p>
        </w:tc>
      </w:tr>
    </w:tbl>
    <w:p w14:paraId="69E46567" w14:textId="47CBC7E5" w:rsidR="00825EB0" w:rsidRPr="009A25FB" w:rsidRDefault="00825EB0" w:rsidP="006669A5">
      <w:pPr>
        <w:spacing w:before="240" w:after="240"/>
        <w:rPr>
          <w:rStyle w:val="Style3TimesNewRoman12"/>
          <w:color w:val="757679"/>
          <w:spacing w:val="6"/>
          <w:sz w:val="20"/>
          <w:szCs w:val="20"/>
        </w:rPr>
      </w:pPr>
      <w:r w:rsidRPr="009A25FB">
        <w:rPr>
          <w:rStyle w:val="Style3TimesNewRoman12"/>
          <w:color w:val="757679"/>
          <w:spacing w:val="6"/>
          <w:sz w:val="20"/>
          <w:szCs w:val="20"/>
        </w:rPr>
        <w:t>DOKUMENTS PARAKSTĪTS AR DROŠU ELEKTRONISKO PARAKSTU UN SATUR LAIKA ZĪMOGU</w:t>
      </w:r>
    </w:p>
    <w:p w14:paraId="78FE15DA" w14:textId="2E3EFED4" w:rsidR="002C4276" w:rsidRPr="0053699C" w:rsidRDefault="005E07A4" w:rsidP="006669A5">
      <w:pPr>
        <w:jc w:val="left"/>
        <w:rPr>
          <w:sz w:val="20"/>
          <w:szCs w:val="20"/>
        </w:rPr>
      </w:pPr>
      <w:r w:rsidRPr="005E07A4">
        <w:rPr>
          <w:sz w:val="20"/>
          <w:szCs w:val="20"/>
        </w:rPr>
        <w:t>Niedrīte, 67097230</w:t>
      </w:r>
    </w:p>
    <w:sectPr w:rsidR="002C4276" w:rsidRPr="0053699C" w:rsidSect="00444A3C">
      <w:headerReference w:type="even" r:id="rId13"/>
      <w:headerReference w:type="default" r:id="rId14"/>
      <w:footerReference w:type="default" r:id="rId15"/>
      <w:headerReference w:type="first" r:id="rId16"/>
      <w:type w:val="continuous"/>
      <w:pgSz w:w="12240" w:h="15840"/>
      <w:pgMar w:top="1440" w:right="1134"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F7E5C" w14:textId="77777777" w:rsidR="00ED7767" w:rsidRDefault="00ED7767" w:rsidP="00825EB0">
      <w:r>
        <w:separator/>
      </w:r>
    </w:p>
  </w:endnote>
  <w:endnote w:type="continuationSeparator" w:id="0">
    <w:p w14:paraId="586D4671" w14:textId="77777777" w:rsidR="00ED7767" w:rsidRDefault="00ED7767" w:rsidP="00825EB0">
      <w:r>
        <w:continuationSeparator/>
      </w:r>
    </w:p>
  </w:endnote>
  <w:endnote w:type="continuationNotice" w:id="1">
    <w:p w14:paraId="380A7965" w14:textId="77777777" w:rsidR="00ED7767" w:rsidRDefault="00ED7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31EAB" w14:textId="77777777" w:rsidR="002C4276" w:rsidRDefault="002C4276" w:rsidP="00063A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167218"/>
      <w:docPartObj>
        <w:docPartGallery w:val="Page Numbers (Bottom of Page)"/>
        <w:docPartUnique/>
      </w:docPartObj>
    </w:sdtPr>
    <w:sdtEndPr>
      <w:rPr>
        <w:noProof/>
      </w:rPr>
    </w:sdtEndPr>
    <w:sdtContent>
      <w:p w14:paraId="499F292B" w14:textId="62BE8D00" w:rsidR="00063A98" w:rsidRDefault="00063A98" w:rsidP="00063A98">
        <w:pPr>
          <w:pStyle w:val="Footer"/>
          <w:jc w:val="center"/>
        </w:pPr>
        <w:r>
          <w:fldChar w:fldCharType="begin"/>
        </w:r>
        <w:r>
          <w:instrText xml:space="preserve"> PAGE   \* MERGEFORMAT </w:instrText>
        </w:r>
        <w:r>
          <w:fldChar w:fldCharType="separate"/>
        </w:r>
        <w:r w:rsidR="00C05D0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C8A76" w14:textId="77777777" w:rsidR="00ED7767" w:rsidRDefault="00ED7767" w:rsidP="00825EB0">
      <w:r>
        <w:separator/>
      </w:r>
    </w:p>
  </w:footnote>
  <w:footnote w:type="continuationSeparator" w:id="0">
    <w:p w14:paraId="020960BC" w14:textId="77777777" w:rsidR="00ED7767" w:rsidRDefault="00ED7767" w:rsidP="00825EB0">
      <w:r>
        <w:continuationSeparator/>
      </w:r>
    </w:p>
  </w:footnote>
  <w:footnote w:type="continuationNotice" w:id="1">
    <w:p w14:paraId="31C3E4CD" w14:textId="77777777" w:rsidR="00ED7767" w:rsidRDefault="00ED77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9"/>
    </w:tblGrid>
    <w:tr w:rsidR="00A07757" w14:paraId="133E2AF2" w14:textId="77777777" w:rsidTr="00E3544A">
      <w:tc>
        <w:tcPr>
          <w:tcW w:w="9299" w:type="dxa"/>
        </w:tcPr>
        <w:p w14:paraId="3F113C2C" w14:textId="38F4FC74" w:rsidR="00A07757" w:rsidRDefault="00A07757" w:rsidP="00A07757">
          <w:pPr>
            <w:pStyle w:val="Header"/>
            <w:jc w:val="center"/>
          </w:pPr>
          <w:r>
            <w:rPr>
              <w:noProof/>
              <w:lang w:val="en-US"/>
            </w:rPr>
            <w:drawing>
              <wp:inline distT="0" distB="0" distL="0" distR="0" wp14:anchorId="372248FF" wp14:editId="5B13E327">
                <wp:extent cx="1630800" cy="13176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09EFF490" w14:textId="270049F5" w:rsidR="00825EB0" w:rsidRPr="00897615" w:rsidRDefault="00825EB0" w:rsidP="00E3544A">
    <w:pPr>
      <w:pStyle w:val="Header"/>
      <w:tabs>
        <w:tab w:val="center" w:pos="4536"/>
        <w:tab w:val="right" w:pos="8505"/>
      </w:tabs>
      <w:spacing w:after="40"/>
      <w:jc w:val="center"/>
      <w:rPr>
        <w:rFonts w:cs="Times New Roman"/>
        <w:b/>
        <w:sz w:val="32"/>
        <w:szCs w:val="32"/>
      </w:rPr>
    </w:pPr>
    <w:r w:rsidRPr="00897615">
      <w:rPr>
        <w:rFonts w:cs="Times New Roman"/>
        <w:b/>
        <w:sz w:val="32"/>
        <w:szCs w:val="32"/>
      </w:rPr>
      <w:t>SABIEDRISKO PAKALPOJUMU REGULĒŠANAS</w:t>
    </w:r>
    <w:r>
      <w:rPr>
        <w:rFonts w:cs="Times New Roman"/>
        <w:b/>
        <w:sz w:val="32"/>
        <w:szCs w:val="32"/>
      </w:rPr>
      <w:t xml:space="preserve"> </w:t>
    </w:r>
    <w:r w:rsidRPr="00897615">
      <w:rPr>
        <w:rFonts w:cs="Times New Roman"/>
        <w:b/>
        <w:sz w:val="32"/>
        <w:szCs w:val="32"/>
      </w:rPr>
      <w:t>KOMISIJA</w:t>
    </w:r>
  </w:p>
  <w:p w14:paraId="5585F8AD" w14:textId="30D9ABAD" w:rsidR="00825EB0" w:rsidRPr="00403F68" w:rsidRDefault="00981421" w:rsidP="00825EB0">
    <w:pPr>
      <w:pStyle w:val="Header"/>
      <w:pBdr>
        <w:bottom w:val="double" w:sz="6" w:space="3" w:color="auto"/>
      </w:pBdr>
      <w:tabs>
        <w:tab w:val="center" w:pos="4536"/>
      </w:tabs>
      <w:jc w:val="center"/>
      <w:rPr>
        <w:rFonts w:cs="Times New Roman"/>
        <w:sz w:val="20"/>
        <w:szCs w:val="20"/>
      </w:rPr>
    </w:pPr>
    <w:r>
      <w:rPr>
        <w:sz w:val="20"/>
      </w:rPr>
      <w:t>Ūnijas iela 45, Rīga, LV-1039 │ tālrunis 67097200 │ fakss 67097277 │ e-pasts sprk@sprk.gov.lv</w:t>
    </w:r>
  </w:p>
  <w:p w14:paraId="0FA1DFD0" w14:textId="77777777" w:rsidR="00825EB0" w:rsidRPr="00825EB0" w:rsidRDefault="00825EB0" w:rsidP="00825EB0">
    <w:pPr>
      <w:pStyle w:val="Header"/>
      <w:jc w:val="center"/>
      <w:rPr>
        <w:rFonts w:cs="Times New Roman"/>
        <w:spacing w:val="20"/>
        <w:szCs w:val="24"/>
      </w:rPr>
    </w:pPr>
    <w:r>
      <w:rPr>
        <w:rFonts w:cs="Times New Roman"/>
        <w:spacing w:val="20"/>
        <w:szCs w:val="24"/>
      </w:rPr>
      <w:t>Rīgā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F96C" w14:textId="1F574310" w:rsidR="00B84113" w:rsidRDefault="00B841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7D068" w14:textId="71B481AB" w:rsidR="00063A98" w:rsidRPr="00063A98" w:rsidRDefault="00063A98" w:rsidP="00063A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7EE6C" w14:textId="5121F8EB" w:rsidR="00B84113" w:rsidRDefault="00B8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100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B0"/>
    <w:rsid w:val="00005126"/>
    <w:rsid w:val="00017D87"/>
    <w:rsid w:val="00040368"/>
    <w:rsid w:val="00063A98"/>
    <w:rsid w:val="000A1DD3"/>
    <w:rsid w:val="000A6E76"/>
    <w:rsid w:val="000C0AE0"/>
    <w:rsid w:val="000E5727"/>
    <w:rsid w:val="00101B5D"/>
    <w:rsid w:val="00112E66"/>
    <w:rsid w:val="00135314"/>
    <w:rsid w:val="00140FBC"/>
    <w:rsid w:val="00157F8C"/>
    <w:rsid w:val="001671BA"/>
    <w:rsid w:val="00170586"/>
    <w:rsid w:val="0017272B"/>
    <w:rsid w:val="001730F4"/>
    <w:rsid w:val="00182256"/>
    <w:rsid w:val="00194F34"/>
    <w:rsid w:val="001A4510"/>
    <w:rsid w:val="001B32A8"/>
    <w:rsid w:val="001C0203"/>
    <w:rsid w:val="001C7209"/>
    <w:rsid w:val="001D1A37"/>
    <w:rsid w:val="00212073"/>
    <w:rsid w:val="00224D45"/>
    <w:rsid w:val="00225FDA"/>
    <w:rsid w:val="0023061F"/>
    <w:rsid w:val="0024189D"/>
    <w:rsid w:val="0027701D"/>
    <w:rsid w:val="002873DB"/>
    <w:rsid w:val="002A04DA"/>
    <w:rsid w:val="002A4CB2"/>
    <w:rsid w:val="002C338F"/>
    <w:rsid w:val="002C3E71"/>
    <w:rsid w:val="002C4276"/>
    <w:rsid w:val="00331837"/>
    <w:rsid w:val="00343D19"/>
    <w:rsid w:val="00357778"/>
    <w:rsid w:val="003764C9"/>
    <w:rsid w:val="00384A08"/>
    <w:rsid w:val="003866AF"/>
    <w:rsid w:val="003E4BE2"/>
    <w:rsid w:val="0040097B"/>
    <w:rsid w:val="00423A9A"/>
    <w:rsid w:val="00444A3C"/>
    <w:rsid w:val="00457C3F"/>
    <w:rsid w:val="004834DB"/>
    <w:rsid w:val="004B020A"/>
    <w:rsid w:val="004C3A56"/>
    <w:rsid w:val="004D521A"/>
    <w:rsid w:val="004D6FDA"/>
    <w:rsid w:val="004F2438"/>
    <w:rsid w:val="0053699C"/>
    <w:rsid w:val="00537D34"/>
    <w:rsid w:val="00546744"/>
    <w:rsid w:val="00560976"/>
    <w:rsid w:val="00580FB3"/>
    <w:rsid w:val="005A4DB4"/>
    <w:rsid w:val="005B03D7"/>
    <w:rsid w:val="005C5507"/>
    <w:rsid w:val="005D12DF"/>
    <w:rsid w:val="005E07A4"/>
    <w:rsid w:val="00655E8D"/>
    <w:rsid w:val="00660B63"/>
    <w:rsid w:val="0066310A"/>
    <w:rsid w:val="006669A5"/>
    <w:rsid w:val="006709B1"/>
    <w:rsid w:val="00682D67"/>
    <w:rsid w:val="00684E14"/>
    <w:rsid w:val="006D39D9"/>
    <w:rsid w:val="006E31E5"/>
    <w:rsid w:val="006F318D"/>
    <w:rsid w:val="007304FF"/>
    <w:rsid w:val="00737C41"/>
    <w:rsid w:val="007403BC"/>
    <w:rsid w:val="0074736E"/>
    <w:rsid w:val="007515B8"/>
    <w:rsid w:val="00773323"/>
    <w:rsid w:val="007906ED"/>
    <w:rsid w:val="007912E4"/>
    <w:rsid w:val="007A70AC"/>
    <w:rsid w:val="007C0334"/>
    <w:rsid w:val="007F38FC"/>
    <w:rsid w:val="00825EB0"/>
    <w:rsid w:val="00836CB5"/>
    <w:rsid w:val="008513C5"/>
    <w:rsid w:val="00871AC2"/>
    <w:rsid w:val="00895716"/>
    <w:rsid w:val="008A60F1"/>
    <w:rsid w:val="00903126"/>
    <w:rsid w:val="00921DC7"/>
    <w:rsid w:val="009326CA"/>
    <w:rsid w:val="00971FEB"/>
    <w:rsid w:val="00981421"/>
    <w:rsid w:val="00994D7A"/>
    <w:rsid w:val="009A25FB"/>
    <w:rsid w:val="009C1E40"/>
    <w:rsid w:val="009C3FF7"/>
    <w:rsid w:val="009D072A"/>
    <w:rsid w:val="009D1300"/>
    <w:rsid w:val="009D3A99"/>
    <w:rsid w:val="009F2022"/>
    <w:rsid w:val="009F6D78"/>
    <w:rsid w:val="00A00CE7"/>
    <w:rsid w:val="00A07757"/>
    <w:rsid w:val="00A1072C"/>
    <w:rsid w:val="00A36226"/>
    <w:rsid w:val="00A81E95"/>
    <w:rsid w:val="00AA4483"/>
    <w:rsid w:val="00AE380A"/>
    <w:rsid w:val="00B00FC0"/>
    <w:rsid w:val="00B0404A"/>
    <w:rsid w:val="00B062B0"/>
    <w:rsid w:val="00B0700E"/>
    <w:rsid w:val="00B24B51"/>
    <w:rsid w:val="00B3793D"/>
    <w:rsid w:val="00B549D0"/>
    <w:rsid w:val="00B715A6"/>
    <w:rsid w:val="00B84113"/>
    <w:rsid w:val="00B944D8"/>
    <w:rsid w:val="00BD08DD"/>
    <w:rsid w:val="00BD0AB0"/>
    <w:rsid w:val="00BE222B"/>
    <w:rsid w:val="00C05D0B"/>
    <w:rsid w:val="00C1186B"/>
    <w:rsid w:val="00C2731A"/>
    <w:rsid w:val="00C55CAE"/>
    <w:rsid w:val="00C613A7"/>
    <w:rsid w:val="00C61852"/>
    <w:rsid w:val="00C636A1"/>
    <w:rsid w:val="00C6689D"/>
    <w:rsid w:val="00C750F1"/>
    <w:rsid w:val="00C810D0"/>
    <w:rsid w:val="00C9753B"/>
    <w:rsid w:val="00C97CC9"/>
    <w:rsid w:val="00CB624C"/>
    <w:rsid w:val="00CD2308"/>
    <w:rsid w:val="00CD7E23"/>
    <w:rsid w:val="00D204D0"/>
    <w:rsid w:val="00D22148"/>
    <w:rsid w:val="00D52315"/>
    <w:rsid w:val="00D75941"/>
    <w:rsid w:val="00D90D5D"/>
    <w:rsid w:val="00D96D13"/>
    <w:rsid w:val="00DC042F"/>
    <w:rsid w:val="00DF3455"/>
    <w:rsid w:val="00DF5233"/>
    <w:rsid w:val="00E3544A"/>
    <w:rsid w:val="00E72B1E"/>
    <w:rsid w:val="00E7596D"/>
    <w:rsid w:val="00EC2F8E"/>
    <w:rsid w:val="00ED7767"/>
    <w:rsid w:val="00EE439F"/>
    <w:rsid w:val="00F22909"/>
    <w:rsid w:val="00F4142A"/>
    <w:rsid w:val="00F41869"/>
    <w:rsid w:val="00F72CA1"/>
    <w:rsid w:val="00F74B22"/>
    <w:rsid w:val="00F81CDB"/>
    <w:rsid w:val="00FC54B4"/>
    <w:rsid w:val="00FC6342"/>
    <w:rsid w:val="00FD6AA7"/>
    <w:rsid w:val="00FD7DB6"/>
    <w:rsid w:val="00FF4277"/>
    <w:rsid w:val="00FF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39DA"/>
  <w15:chartTrackingRefBased/>
  <w15:docId w15:val="{42481815-801A-4D80-8499-4BAF0C02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9"/>
    <w:pPr>
      <w:spacing w:after="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3TimesNewRoman12">
    <w:name w:val="Style3TimesNewRoman12"/>
    <w:basedOn w:val="DefaultParagraphFont"/>
    <w:uiPriority w:val="1"/>
    <w:qFormat/>
    <w:rsid w:val="00B0404A"/>
    <w:rPr>
      <w:rFonts w:ascii="Times New Roman" w:hAnsi="Times New Roman"/>
      <w:b w:val="0"/>
      <w:i w:val="0"/>
      <w:color w:val="auto"/>
      <w:sz w:val="24"/>
    </w:rPr>
  </w:style>
  <w:style w:type="paragraph" w:styleId="Header">
    <w:name w:val="header"/>
    <w:basedOn w:val="Normal"/>
    <w:link w:val="HeaderChar"/>
    <w:uiPriority w:val="99"/>
    <w:unhideWhenUsed/>
    <w:rsid w:val="00825EB0"/>
    <w:pPr>
      <w:tabs>
        <w:tab w:val="center" w:pos="4680"/>
        <w:tab w:val="right" w:pos="9360"/>
      </w:tabs>
    </w:pPr>
  </w:style>
  <w:style w:type="character" w:customStyle="1" w:styleId="HeaderChar">
    <w:name w:val="Header Char"/>
    <w:basedOn w:val="DefaultParagraphFont"/>
    <w:link w:val="Header"/>
    <w:uiPriority w:val="99"/>
    <w:rsid w:val="00825EB0"/>
    <w:rPr>
      <w:rFonts w:ascii="Times New Roman" w:hAnsi="Times New Roman"/>
      <w:sz w:val="24"/>
      <w:lang w:val="lv-LV"/>
    </w:rPr>
  </w:style>
  <w:style w:type="paragraph" w:styleId="Footer">
    <w:name w:val="footer"/>
    <w:basedOn w:val="Normal"/>
    <w:link w:val="FooterChar"/>
    <w:uiPriority w:val="99"/>
    <w:unhideWhenUsed/>
    <w:rsid w:val="00825EB0"/>
    <w:pPr>
      <w:tabs>
        <w:tab w:val="center" w:pos="4680"/>
        <w:tab w:val="right" w:pos="9360"/>
      </w:tabs>
    </w:pPr>
  </w:style>
  <w:style w:type="character" w:customStyle="1" w:styleId="FooterChar">
    <w:name w:val="Footer Char"/>
    <w:basedOn w:val="DefaultParagraphFont"/>
    <w:link w:val="Footer"/>
    <w:uiPriority w:val="99"/>
    <w:rsid w:val="00825EB0"/>
    <w:rPr>
      <w:rFonts w:ascii="Times New Roman" w:hAnsi="Times New Roman"/>
      <w:sz w:val="24"/>
      <w:lang w:val="lv-LV"/>
    </w:rPr>
  </w:style>
  <w:style w:type="table" w:styleId="TableGrid">
    <w:name w:val="Table Grid"/>
    <w:basedOn w:val="TableNormal"/>
    <w:uiPriority w:val="39"/>
    <w:rsid w:val="0082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EB0"/>
    <w:rPr>
      <w:color w:val="808080"/>
    </w:rPr>
  </w:style>
  <w:style w:type="character" w:styleId="Hyperlink">
    <w:name w:val="Hyperlink"/>
    <w:basedOn w:val="DefaultParagraphFont"/>
    <w:uiPriority w:val="99"/>
    <w:unhideWhenUsed/>
    <w:rsid w:val="00C55CAE"/>
    <w:rPr>
      <w:color w:val="0563C1" w:themeColor="hyperlink"/>
      <w:u w:val="single"/>
    </w:rPr>
  </w:style>
  <w:style w:type="character" w:customStyle="1" w:styleId="Neatrisintapieminana1">
    <w:name w:val="Neatrisināta pieminēšana1"/>
    <w:basedOn w:val="DefaultParagraphFont"/>
    <w:uiPriority w:val="99"/>
    <w:semiHidden/>
    <w:unhideWhenUsed/>
    <w:rsid w:val="00C55CAE"/>
    <w:rPr>
      <w:color w:val="808080"/>
      <w:shd w:val="clear" w:color="auto" w:fill="E6E6E6"/>
    </w:rPr>
  </w:style>
  <w:style w:type="paragraph" w:styleId="EnvelopeReturn">
    <w:name w:val="envelope return"/>
    <w:basedOn w:val="Normal"/>
    <w:semiHidden/>
    <w:unhideWhenUsed/>
    <w:rsid w:val="002C338F"/>
    <w:pPr>
      <w:keepLines/>
      <w:spacing w:before="600"/>
      <w:jc w:val="left"/>
    </w:pPr>
    <w:rPr>
      <w:rFonts w:eastAsia="Times New Roman" w:cs="Times New Roman"/>
      <w:sz w:val="26"/>
      <w:szCs w:val="20"/>
    </w:rPr>
  </w:style>
  <w:style w:type="character" w:styleId="CommentReference">
    <w:name w:val="annotation reference"/>
    <w:basedOn w:val="DefaultParagraphFont"/>
    <w:uiPriority w:val="99"/>
    <w:semiHidden/>
    <w:unhideWhenUsed/>
    <w:rsid w:val="003764C9"/>
    <w:rPr>
      <w:sz w:val="16"/>
      <w:szCs w:val="16"/>
    </w:rPr>
  </w:style>
  <w:style w:type="paragraph" w:styleId="CommentText">
    <w:name w:val="annotation text"/>
    <w:basedOn w:val="Normal"/>
    <w:link w:val="CommentTextChar"/>
    <w:uiPriority w:val="99"/>
    <w:semiHidden/>
    <w:unhideWhenUsed/>
    <w:rsid w:val="003764C9"/>
    <w:rPr>
      <w:sz w:val="20"/>
      <w:szCs w:val="20"/>
    </w:rPr>
  </w:style>
  <w:style w:type="character" w:customStyle="1" w:styleId="CommentTextChar">
    <w:name w:val="Comment Text Char"/>
    <w:basedOn w:val="DefaultParagraphFont"/>
    <w:link w:val="CommentText"/>
    <w:uiPriority w:val="99"/>
    <w:semiHidden/>
    <w:rsid w:val="003764C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3764C9"/>
    <w:rPr>
      <w:b/>
      <w:bCs/>
    </w:rPr>
  </w:style>
  <w:style w:type="character" w:customStyle="1" w:styleId="CommentSubjectChar">
    <w:name w:val="Comment Subject Char"/>
    <w:basedOn w:val="CommentTextChar"/>
    <w:link w:val="CommentSubject"/>
    <w:uiPriority w:val="99"/>
    <w:semiHidden/>
    <w:rsid w:val="003764C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376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4C9"/>
    <w:rPr>
      <w:rFonts w:ascii="Segoe UI" w:hAnsi="Segoe UI" w:cs="Segoe UI"/>
      <w:sz w:val="18"/>
      <w:szCs w:val="18"/>
      <w:lang w:val="lv-LV"/>
    </w:rPr>
  </w:style>
  <w:style w:type="paragraph" w:styleId="ListParagraph">
    <w:name w:val="List Paragraph"/>
    <w:basedOn w:val="Normal"/>
    <w:uiPriority w:val="34"/>
    <w:qFormat/>
    <w:rsid w:val="00DC04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098072">
      <w:bodyDiv w:val="1"/>
      <w:marLeft w:val="0"/>
      <w:marRight w:val="0"/>
      <w:marTop w:val="0"/>
      <w:marBottom w:val="0"/>
      <w:divBdr>
        <w:top w:val="none" w:sz="0" w:space="0" w:color="auto"/>
        <w:left w:val="none" w:sz="0" w:space="0" w:color="auto"/>
        <w:bottom w:val="none" w:sz="0" w:space="0" w:color="auto"/>
        <w:right w:val="none" w:sz="0" w:space="0" w:color="auto"/>
      </w:divBdr>
      <w:divsChild>
        <w:div w:id="1736780216">
          <w:marLeft w:val="0"/>
          <w:marRight w:val="0"/>
          <w:marTop w:val="0"/>
          <w:marBottom w:val="0"/>
          <w:divBdr>
            <w:top w:val="none" w:sz="0" w:space="0" w:color="auto"/>
            <w:left w:val="none" w:sz="0" w:space="0" w:color="auto"/>
            <w:bottom w:val="none" w:sz="0" w:space="0" w:color="auto"/>
            <w:right w:val="none" w:sz="0" w:space="0" w:color="auto"/>
          </w:divBdr>
        </w:div>
      </w:divsChild>
    </w:div>
    <w:div w:id="562837453">
      <w:bodyDiv w:val="1"/>
      <w:marLeft w:val="0"/>
      <w:marRight w:val="0"/>
      <w:marTop w:val="0"/>
      <w:marBottom w:val="0"/>
      <w:divBdr>
        <w:top w:val="none" w:sz="0" w:space="0" w:color="auto"/>
        <w:left w:val="none" w:sz="0" w:space="0" w:color="auto"/>
        <w:bottom w:val="none" w:sz="0" w:space="0" w:color="auto"/>
        <w:right w:val="none" w:sz="0" w:space="0" w:color="auto"/>
      </w:divBdr>
      <w:divsChild>
        <w:div w:id="1019552805">
          <w:marLeft w:val="0"/>
          <w:marRight w:val="0"/>
          <w:marTop w:val="0"/>
          <w:marBottom w:val="0"/>
          <w:divBdr>
            <w:top w:val="none" w:sz="0" w:space="0" w:color="auto"/>
            <w:left w:val="none" w:sz="0" w:space="0" w:color="auto"/>
            <w:bottom w:val="none" w:sz="0" w:space="0" w:color="auto"/>
            <w:right w:val="none" w:sz="0" w:space="0" w:color="auto"/>
          </w:divBdr>
        </w:div>
      </w:divsChild>
    </w:div>
    <w:div w:id="720788667">
      <w:bodyDiv w:val="1"/>
      <w:marLeft w:val="0"/>
      <w:marRight w:val="0"/>
      <w:marTop w:val="0"/>
      <w:marBottom w:val="0"/>
      <w:divBdr>
        <w:top w:val="none" w:sz="0" w:space="0" w:color="auto"/>
        <w:left w:val="none" w:sz="0" w:space="0" w:color="auto"/>
        <w:bottom w:val="none" w:sz="0" w:space="0" w:color="auto"/>
        <w:right w:val="none" w:sz="0" w:space="0" w:color="auto"/>
      </w:divBdr>
    </w:div>
    <w:div w:id="1501042506">
      <w:bodyDiv w:val="1"/>
      <w:marLeft w:val="0"/>
      <w:marRight w:val="0"/>
      <w:marTop w:val="0"/>
      <w:marBottom w:val="0"/>
      <w:divBdr>
        <w:top w:val="none" w:sz="0" w:space="0" w:color="auto"/>
        <w:left w:val="none" w:sz="0" w:space="0" w:color="auto"/>
        <w:bottom w:val="none" w:sz="0" w:space="0" w:color="auto"/>
        <w:right w:val="none" w:sz="0" w:space="0" w:color="auto"/>
      </w:divBdr>
      <w:divsChild>
        <w:div w:id="1922982371">
          <w:marLeft w:val="0"/>
          <w:marRight w:val="0"/>
          <w:marTop w:val="0"/>
          <w:marBottom w:val="0"/>
          <w:divBdr>
            <w:top w:val="none" w:sz="0" w:space="0" w:color="auto"/>
            <w:left w:val="none" w:sz="0" w:space="0" w:color="auto"/>
            <w:bottom w:val="none" w:sz="0" w:space="0" w:color="auto"/>
            <w:right w:val="none" w:sz="0" w:space="0" w:color="auto"/>
          </w:divBdr>
        </w:div>
      </w:divsChild>
    </w:div>
    <w:div w:id="2146966828">
      <w:bodyDiv w:val="1"/>
      <w:marLeft w:val="0"/>
      <w:marRight w:val="0"/>
      <w:marTop w:val="0"/>
      <w:marBottom w:val="0"/>
      <w:divBdr>
        <w:top w:val="none" w:sz="0" w:space="0" w:color="auto"/>
        <w:left w:val="none" w:sz="0" w:space="0" w:color="auto"/>
        <w:bottom w:val="none" w:sz="0" w:space="0" w:color="auto"/>
        <w:right w:val="none" w:sz="0" w:space="0" w:color="auto"/>
      </w:divBdr>
      <w:divsChild>
        <w:div w:id="1369721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21BF0A9295242A588FE7A27C0C362B8"/>
        <w:category>
          <w:name w:val="General"/>
          <w:gallery w:val="placeholder"/>
        </w:category>
        <w:types>
          <w:type w:val="bbPlcHdr"/>
        </w:types>
        <w:behaviors>
          <w:behavior w:val="content"/>
        </w:behaviors>
        <w:guid w:val="{0D5E841C-850E-4FBA-8679-7BA8674758B3}"/>
      </w:docPartPr>
      <w:docPartBody>
        <w:p w:rsidR="00ED4B08" w:rsidRDefault="009C703C" w:rsidP="004E3975">
          <w:pPr>
            <w:pStyle w:val="821BF0A9295242A588FE7A27C0C362B81"/>
          </w:pPr>
          <w:r>
            <w:t>[Dokumenta saturs]</w:t>
          </w:r>
        </w:p>
      </w:docPartBody>
    </w:docPart>
    <w:docPart>
      <w:docPartPr>
        <w:name w:val="7F962FD07EFA42C39BA7EEE89862B043"/>
        <w:category>
          <w:name w:val="General"/>
          <w:gallery w:val="placeholder"/>
        </w:category>
        <w:types>
          <w:type w:val="bbPlcHdr"/>
        </w:types>
        <w:behaviors>
          <w:behavior w:val="content"/>
        </w:behaviors>
        <w:guid w:val="{69166948-0F9C-42A5-9DAB-4508FB0B3278}"/>
      </w:docPartPr>
      <w:docPartBody>
        <w:p w:rsidR="00C13CE1" w:rsidRDefault="0062578E" w:rsidP="0062578E">
          <w:pPr>
            <w:pStyle w:val="7F962FD07EFA42C39BA7EEE89862B0431"/>
          </w:pPr>
          <w:r>
            <w:rPr>
              <w:rFonts w:cs="Times New Roman"/>
              <w:bCs/>
              <w:szCs w:val="24"/>
            </w:rPr>
            <w:t>[</w:t>
          </w:r>
          <w:r w:rsidRPr="00DF3455">
            <w:rPr>
              <w:rFonts w:cs="Times New Roman"/>
              <w:bCs/>
              <w:szCs w:val="24"/>
            </w:rPr>
            <w:t>E-pasts</w:t>
          </w:r>
          <w:r>
            <w:rPr>
              <w:rFonts w:cs="Times New Roman"/>
              <w:bCs/>
              <w:szCs w:val="24"/>
            </w:rPr>
            <w:t>]</w:t>
          </w:r>
        </w:p>
      </w:docPartBody>
    </w:docPart>
    <w:docPart>
      <w:docPartPr>
        <w:name w:val="D3BCC9E73CBD4EC591A49FCF0850DD49"/>
        <w:category>
          <w:name w:val="Vispārīgi"/>
          <w:gallery w:val="placeholder"/>
        </w:category>
        <w:types>
          <w:type w:val="bbPlcHdr"/>
        </w:types>
        <w:behaviors>
          <w:behavior w:val="content"/>
        </w:behaviors>
        <w:guid w:val="{B5C4E078-7A7F-4D5D-A82B-13DBDD9E7C31}"/>
      </w:docPartPr>
      <w:docPartBody>
        <w:p w:rsidR="001E7297" w:rsidRDefault="009C703C" w:rsidP="009C703C">
          <w:pPr>
            <w:pStyle w:val="D3BCC9E73CBD4EC591A49FCF0850DD49"/>
          </w:pPr>
          <w:r>
            <w:rPr>
              <w:rStyle w:val="PlaceholderText"/>
            </w:rPr>
            <w:t>[Adresāts]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975"/>
    <w:rsid w:val="00012787"/>
    <w:rsid w:val="00126252"/>
    <w:rsid w:val="00144334"/>
    <w:rsid w:val="00146D2A"/>
    <w:rsid w:val="00184DC2"/>
    <w:rsid w:val="00196D1B"/>
    <w:rsid w:val="001C423B"/>
    <w:rsid w:val="001E7297"/>
    <w:rsid w:val="002208B2"/>
    <w:rsid w:val="00231EC9"/>
    <w:rsid w:val="00330F87"/>
    <w:rsid w:val="003E6E39"/>
    <w:rsid w:val="003F01A2"/>
    <w:rsid w:val="003F346E"/>
    <w:rsid w:val="004271D7"/>
    <w:rsid w:val="00480C37"/>
    <w:rsid w:val="004A7CAA"/>
    <w:rsid w:val="004E3975"/>
    <w:rsid w:val="00507D13"/>
    <w:rsid w:val="00515D14"/>
    <w:rsid w:val="00534EAE"/>
    <w:rsid w:val="00582AC9"/>
    <w:rsid w:val="005B0AFA"/>
    <w:rsid w:val="0062578E"/>
    <w:rsid w:val="007350C6"/>
    <w:rsid w:val="00744918"/>
    <w:rsid w:val="0075703D"/>
    <w:rsid w:val="007F5946"/>
    <w:rsid w:val="008956D7"/>
    <w:rsid w:val="00922043"/>
    <w:rsid w:val="009C703C"/>
    <w:rsid w:val="009D69D7"/>
    <w:rsid w:val="00A2542A"/>
    <w:rsid w:val="00A45302"/>
    <w:rsid w:val="00A9355D"/>
    <w:rsid w:val="00AD62D8"/>
    <w:rsid w:val="00AD71E5"/>
    <w:rsid w:val="00B813AD"/>
    <w:rsid w:val="00B931EC"/>
    <w:rsid w:val="00C13CE1"/>
    <w:rsid w:val="00C167A0"/>
    <w:rsid w:val="00C23E58"/>
    <w:rsid w:val="00C64B5F"/>
    <w:rsid w:val="00CC2F36"/>
    <w:rsid w:val="00DC76BA"/>
    <w:rsid w:val="00DF1B56"/>
    <w:rsid w:val="00E13C52"/>
    <w:rsid w:val="00E22672"/>
    <w:rsid w:val="00ED4B08"/>
    <w:rsid w:val="00F85CCC"/>
    <w:rsid w:val="00FA3449"/>
    <w:rsid w:val="00FD1883"/>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03C"/>
    <w:rPr>
      <w:color w:val="808080"/>
    </w:rPr>
  </w:style>
  <w:style w:type="paragraph" w:customStyle="1" w:styleId="821BF0A9295242A588FE7A27C0C362B81">
    <w:name w:val="821BF0A9295242A588FE7A27C0C362B81"/>
    <w:rsid w:val="004E3975"/>
    <w:pPr>
      <w:spacing w:after="0" w:line="240" w:lineRule="auto"/>
      <w:jc w:val="both"/>
    </w:pPr>
    <w:rPr>
      <w:rFonts w:ascii="Times New Roman" w:eastAsiaTheme="minorHAnsi" w:hAnsi="Times New Roman"/>
      <w:sz w:val="24"/>
      <w:lang w:val="lv-LV"/>
    </w:rPr>
  </w:style>
  <w:style w:type="paragraph" w:customStyle="1" w:styleId="7F962FD07EFA42C39BA7EEE89862B0431">
    <w:name w:val="7F962FD07EFA42C39BA7EEE89862B0431"/>
    <w:rsid w:val="0062578E"/>
    <w:pPr>
      <w:spacing w:after="0" w:line="240" w:lineRule="auto"/>
      <w:jc w:val="both"/>
    </w:pPr>
    <w:rPr>
      <w:rFonts w:ascii="Times New Roman" w:eastAsiaTheme="minorHAnsi" w:hAnsi="Times New Roman"/>
      <w:sz w:val="24"/>
      <w:lang w:val="lv-LV"/>
    </w:rPr>
  </w:style>
  <w:style w:type="paragraph" w:customStyle="1" w:styleId="D3BCC9E73CBD4EC591A49FCF0850DD49">
    <w:name w:val="D3BCC9E73CBD4EC591A49FCF0850DD49"/>
    <w:rsid w:val="009C703C"/>
    <w:pPr>
      <w:spacing w:after="0" w:line="240" w:lineRule="auto"/>
      <w:jc w:val="both"/>
    </w:pPr>
    <w:rPr>
      <w:rFonts w:ascii="Times New Roman" w:eastAsiaTheme="minorHAnsi" w:hAnsi="Times New Roman"/>
      <w:sz w:val="24"/>
      <w:lang w:val="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BDDC2A0134E0D43A8BF7ED2D3EB1E96" ma:contentTypeVersion="6" ma:contentTypeDescription="Izveidot jaunu dokumentu." ma:contentTypeScope="" ma:versionID="86301bab74f73ed9225591fbcdcba732">
  <xsd:schema xmlns:xsd="http://www.w3.org/2001/XMLSchema" xmlns:xs="http://www.w3.org/2001/XMLSchema" xmlns:p="http://schemas.microsoft.com/office/2006/metadata/properties" xmlns:ns2="21f7a9fe-7315-4d12-abaf-ae2e09d19234" xmlns:ns3="68cc99ac-fd15-414f-9a52-32e49d41466d" targetNamespace="http://schemas.microsoft.com/office/2006/metadata/properties" ma:root="true" ma:fieldsID="0f296094288e8d0e42a4370e2b719792" ns2:_="" ns3:_="">
    <xsd:import namespace="21f7a9fe-7315-4d12-abaf-ae2e09d19234"/>
    <xsd:import namespace="68cc99ac-fd15-414f-9a52-32e49d4146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7a9fe-7315-4d12-abaf-ae2e09d19234"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c99ac-fd15-414f-9a52-32e49d4146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7801B7-0200-47C4-862F-F9C0C6F3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7a9fe-7315-4d12-abaf-ae2e09d19234"/>
    <ds:schemaRef ds:uri="68cc99ac-fd15-414f-9a52-32e49d414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5288E-FA40-4D21-992F-7272C737AA7C}">
  <ds:schemaRefs>
    <ds:schemaRef ds:uri="http://schemas.openxmlformats.org/officeDocument/2006/bibliography"/>
  </ds:schemaRefs>
</ds:datastoreItem>
</file>

<file path=customXml/itemProps3.xml><?xml version="1.0" encoding="utf-8"?>
<ds:datastoreItem xmlns:ds="http://schemas.openxmlformats.org/officeDocument/2006/customXml" ds:itemID="{722BBCC7-3DD4-4C1A-9087-1B728783B699}">
  <ds:schemaRefs>
    <ds:schemaRef ds:uri="http://schemas.microsoft.com/sharepoint/v3/contenttype/forms"/>
  </ds:schemaRefs>
</ds:datastoreItem>
</file>

<file path=customXml/itemProps4.xml><?xml version="1.0" encoding="utf-8"?>
<ds:datastoreItem xmlns:ds="http://schemas.openxmlformats.org/officeDocument/2006/customXml" ds:itemID="{62B54944-D921-4AAA-ACE5-1995AEA331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8322</Words>
  <Characters>4745</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SPRK vestule</vt:lpstr>
      <vt:lpstr>SPRK vestule</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SPRK vestule</dc:title>
  <dc:subject/>
  <dc:creator>SPRK</dc:creator>
  <cp:keywords/>
  <dc:description/>
  <cp:lastModifiedBy>Inese Karpoviča</cp:lastModifiedBy>
  <cp:revision>2</cp:revision>
  <dcterms:created xsi:type="dcterms:W3CDTF">2021-07-15T10:52:00Z</dcterms:created>
  <dcterms:modified xsi:type="dcterms:W3CDTF">2021-07-15T10:52:00Z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0x0101008BDDC2A0134E0D43A8BF7ED2D3EB1E96</vt:lpwstr>
  </property>
</Properties>
</file>