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15. jūlija noteikumos Nr. 483 "Darbības programmas "Izaugsme un nodarbinātība" 8.5.1. specifiskā atbalsta mērķa "Palielināt kvalificētu profesionālās izglītības iestāžu audzēkņu skaitu pēc to dalības darba vidē balstītās mācībās vai mācību praksē uzņēmumā"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23-TA-1067</w:t>
    </w:r>
    <w:r>
      <w:br/>
    </w:r>
    <w:r w:rsidR="00000000" w:rsidRPr="00000000" w:rsidDel="00000000">
      <w:rPr>
        <w:rtl w:val="0"/>
      </w:rPr>
      <w:t xml:space="preserve">Izdrukāts 23.08.2023. 21.35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23-TA-1067</w:t>
    </w:r>
    <w:r>
      <w:br/>
    </w:r>
    <w:r w:rsidR="00000000" w:rsidRPr="00000000" w:rsidDel="00000000">
      <w:rPr>
        <w:rtl w:val="0"/>
      </w:rPr>
      <w:t xml:space="preserve">Izdrukāts 23.08.2023. 21.35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Atzinumi_23-TA-1067.docx</dc:title>
</cp:coreProperties>
</file>

<file path=docProps/custom.xml><?xml version="1.0" encoding="utf-8"?>
<Properties xmlns="http://schemas.openxmlformats.org/officeDocument/2006/custom-properties" xmlns:vt="http://schemas.openxmlformats.org/officeDocument/2006/docPropsVTypes"/>
</file>